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C19" w:rsidRPr="00954CB1" w:rsidRDefault="00FF04CC">
      <w:pPr>
        <w:pStyle w:val="Aanhef"/>
        <w:rPr>
          <w:color w:val="auto"/>
        </w:rPr>
      </w:pPr>
      <w:r w:rsidRPr="00954CB1">
        <w:rPr>
          <w:color w:val="auto"/>
        </w:rPr>
        <w:t>Geachte voorzitter,</w:t>
      </w:r>
    </w:p>
    <w:p w:rsidR="009F1E95" w:rsidRPr="00954CB1" w:rsidRDefault="009F1E95" w:rsidP="009F1E95">
      <w:pPr>
        <w:rPr>
          <w:color w:val="auto"/>
        </w:rPr>
      </w:pPr>
      <w:r w:rsidRPr="00954CB1">
        <w:rPr>
          <w:color w:val="auto"/>
        </w:rPr>
        <w:t>Per brief van 21 september</w:t>
      </w:r>
      <w:r w:rsidRPr="00954CB1">
        <w:rPr>
          <w:rStyle w:val="Voetnootmarkering"/>
          <w:color w:val="auto"/>
        </w:rPr>
        <w:footnoteReference w:id="1"/>
      </w:r>
      <w:r w:rsidRPr="00954CB1">
        <w:rPr>
          <w:color w:val="auto"/>
        </w:rPr>
        <w:t xml:space="preserve"> heb ik u geïnformeerd </w:t>
      </w:r>
      <w:r w:rsidR="00E65395" w:rsidRPr="00954CB1">
        <w:rPr>
          <w:color w:val="auto"/>
        </w:rPr>
        <w:t xml:space="preserve">over de toelatingsprocedure voor de </w:t>
      </w:r>
      <w:r w:rsidR="005043D6">
        <w:rPr>
          <w:color w:val="auto"/>
        </w:rPr>
        <w:t>Stint</w:t>
      </w:r>
      <w:r w:rsidR="00E65395" w:rsidRPr="00954CB1">
        <w:rPr>
          <w:color w:val="auto"/>
        </w:rPr>
        <w:t xml:space="preserve"> naar aanleiding van </w:t>
      </w:r>
      <w:r w:rsidRPr="00954CB1">
        <w:rPr>
          <w:color w:val="auto"/>
        </w:rPr>
        <w:t>het tragische ongeval in Oss. Vervolgens heb ik u per brief van 1 oktober</w:t>
      </w:r>
      <w:r w:rsidRPr="00954CB1">
        <w:rPr>
          <w:rStyle w:val="Voetnootmarkering"/>
          <w:color w:val="auto"/>
        </w:rPr>
        <w:footnoteReference w:id="2"/>
      </w:r>
      <w:r w:rsidRPr="00954CB1">
        <w:rPr>
          <w:color w:val="auto"/>
        </w:rPr>
        <w:t xml:space="preserve"> geïnformeerd over de schorsing van het besluit tot aanwijzing van de </w:t>
      </w:r>
      <w:r w:rsidR="005043D6">
        <w:rPr>
          <w:color w:val="auto"/>
        </w:rPr>
        <w:t>Stint</w:t>
      </w:r>
      <w:r w:rsidRPr="00954CB1">
        <w:rPr>
          <w:color w:val="auto"/>
        </w:rPr>
        <w:t xml:space="preserve"> als bijzondere bromfiets. Naar aanleiding van deze brieven heeft de vaste commissie voor Infrastructuur en Waterstaat op 9 oktober een aantal feitelijke vragen gesteld. Alvorens ik deze vragen beantwoord</w:t>
      </w:r>
      <w:r w:rsidR="002661C6" w:rsidRPr="00954CB1">
        <w:rPr>
          <w:color w:val="auto"/>
        </w:rPr>
        <w:t>,</w:t>
      </w:r>
      <w:r w:rsidRPr="00954CB1">
        <w:rPr>
          <w:color w:val="auto"/>
        </w:rPr>
        <w:t xml:space="preserve"> </w:t>
      </w:r>
      <w:r w:rsidR="003B5E42" w:rsidRPr="00954CB1">
        <w:rPr>
          <w:color w:val="auto"/>
        </w:rPr>
        <w:t xml:space="preserve">wil ik uw Kamer eerst informeren over de lopende onderzoeken en het toelatingskader voor motorvoertuigen, alsmede </w:t>
      </w:r>
      <w:r w:rsidR="002661C6" w:rsidRPr="00954CB1">
        <w:rPr>
          <w:color w:val="auto"/>
        </w:rPr>
        <w:t xml:space="preserve">de eisen met betrekking tot de </w:t>
      </w:r>
      <w:r w:rsidR="003B5E42" w:rsidRPr="00954CB1">
        <w:rPr>
          <w:color w:val="auto"/>
        </w:rPr>
        <w:t>registratie en</w:t>
      </w:r>
      <w:r w:rsidR="002661C6" w:rsidRPr="00954CB1">
        <w:rPr>
          <w:color w:val="auto"/>
        </w:rPr>
        <w:t xml:space="preserve"> het</w:t>
      </w:r>
      <w:r w:rsidR="003B5E42" w:rsidRPr="00954CB1">
        <w:rPr>
          <w:color w:val="auto"/>
        </w:rPr>
        <w:t xml:space="preserve"> toezicht op de product-conformiteit.</w:t>
      </w:r>
    </w:p>
    <w:p w:rsidR="002661C6" w:rsidRDefault="002661C6" w:rsidP="009F1E95">
      <w:pPr>
        <w:rPr>
          <w:i/>
          <w:color w:val="auto"/>
        </w:rPr>
      </w:pPr>
    </w:p>
    <w:p w:rsidR="006F0523" w:rsidRPr="00954CB1" w:rsidRDefault="006F0523" w:rsidP="006F0523">
      <w:pPr>
        <w:rPr>
          <w:i/>
          <w:color w:val="auto"/>
        </w:rPr>
      </w:pPr>
      <w:r w:rsidRPr="00954CB1">
        <w:rPr>
          <w:i/>
          <w:color w:val="auto"/>
        </w:rPr>
        <w:t>Onderzoeken en planning</w:t>
      </w:r>
    </w:p>
    <w:p w:rsidR="006F0523" w:rsidRDefault="006F0523" w:rsidP="006F0523">
      <w:pPr>
        <w:rPr>
          <w:color w:val="auto"/>
        </w:rPr>
      </w:pPr>
      <w:r w:rsidRPr="00954CB1">
        <w:rPr>
          <w:color w:val="auto"/>
        </w:rPr>
        <w:t xml:space="preserve">Verschillende </w:t>
      </w:r>
      <w:r w:rsidR="00DD33B0">
        <w:rPr>
          <w:color w:val="auto"/>
        </w:rPr>
        <w:t xml:space="preserve">instanties doen nu </w:t>
      </w:r>
      <w:r w:rsidRPr="00954CB1">
        <w:rPr>
          <w:color w:val="auto"/>
        </w:rPr>
        <w:t>onderzoek naar aanleiding van de gebeurtenissen in Oss</w:t>
      </w:r>
      <w:r>
        <w:rPr>
          <w:color w:val="auto"/>
        </w:rPr>
        <w:t xml:space="preserve">. </w:t>
      </w:r>
      <w:r w:rsidR="001420FD" w:rsidRPr="00DD33B0">
        <w:rPr>
          <w:color w:val="auto"/>
        </w:rPr>
        <w:t xml:space="preserve">Het onderzoek waar iedereen het meest op wacht is </w:t>
      </w:r>
      <w:r w:rsidR="001420FD" w:rsidRPr="00F45E4F">
        <w:rPr>
          <w:color w:val="auto"/>
        </w:rPr>
        <w:t>natuurlijk het ongevalsonderzoek.</w:t>
      </w:r>
      <w:r w:rsidR="001420FD">
        <w:rPr>
          <w:color w:val="auto"/>
        </w:rPr>
        <w:t xml:space="preserve"> </w:t>
      </w:r>
      <w:r w:rsidR="00DD33B0">
        <w:rPr>
          <w:color w:val="auto"/>
        </w:rPr>
        <w:t xml:space="preserve">Tegelijkertijd realiseer ik me dat dat de schorsing van de toelating van de Stint voor veel praktische problemen en vragen zorgt bij kinderdagverblijven, scholen en ouders. </w:t>
      </w:r>
      <w:r w:rsidR="000B79AC">
        <w:rPr>
          <w:color w:val="auto"/>
        </w:rPr>
        <w:t xml:space="preserve">Dit vraagt om zorgvuldig onderzoek, anderzijds is er ook behoefte om snel antwoord te krijgen. </w:t>
      </w:r>
      <w:r w:rsidR="00707DCF">
        <w:rPr>
          <w:color w:val="auto"/>
        </w:rPr>
        <w:t xml:space="preserve">Verschillende onderzoeken worden gedaan naar de veiligheid van de Stint zelf en naar de categorie bijzondere bromfietsen, waaronder de Stint is toegelaten. </w:t>
      </w:r>
      <w:r w:rsidR="000B79AC">
        <w:rPr>
          <w:color w:val="auto"/>
        </w:rPr>
        <w:t xml:space="preserve">Helaas is voor niet alle onderzoeken op dit moment al een tijdlijn te geven. </w:t>
      </w:r>
      <w:r w:rsidR="00707DCF" w:rsidRPr="00707DCF">
        <w:rPr>
          <w:color w:val="auto"/>
        </w:rPr>
        <w:t>Zodra meer informatie beschikbaar is dan wel reden om het besluit tot schorsing te heroverwegen zal ik u nader informeren.</w:t>
      </w:r>
    </w:p>
    <w:p w:rsidR="00707DCF" w:rsidRDefault="00707DCF" w:rsidP="0016388E">
      <w:pPr>
        <w:rPr>
          <w:color w:val="auto"/>
        </w:rPr>
      </w:pPr>
    </w:p>
    <w:p w:rsidR="0016388E" w:rsidRPr="006D64C2" w:rsidRDefault="0016388E" w:rsidP="0016388E">
      <w:pPr>
        <w:rPr>
          <w:color w:val="auto"/>
        </w:rPr>
      </w:pPr>
      <w:r w:rsidRPr="006D64C2">
        <w:rPr>
          <w:color w:val="auto"/>
        </w:rPr>
        <w:t xml:space="preserve">In het onderzoek naar de Stint wordt onderscheid gemaakt in het ongevalsonderzoek en het onderzoek naar de Stint zelf; </w:t>
      </w:r>
    </w:p>
    <w:p w:rsidR="0016388E" w:rsidRPr="00843809" w:rsidRDefault="00DE48D8" w:rsidP="0016388E">
      <w:pPr>
        <w:pStyle w:val="Lijstalinea"/>
        <w:numPr>
          <w:ilvl w:val="0"/>
          <w:numId w:val="32"/>
        </w:numPr>
        <w:rPr>
          <w:color w:val="auto"/>
        </w:rPr>
      </w:pPr>
      <w:r w:rsidRPr="00843809">
        <w:t>Het onderzoek naar</w:t>
      </w:r>
      <w:r w:rsidR="00843809" w:rsidRPr="00195F27">
        <w:t xml:space="preserve"> de aard en omstandigheden van</w:t>
      </w:r>
      <w:r w:rsidRPr="00843809">
        <w:t xml:space="preserve"> het ongeval in Oss wordt uitgevoerd onder leiding van het OM Oost-Brabant door de Politie en het Nederlands Forensisch instituut (NFI)</w:t>
      </w:r>
      <w:r w:rsidR="0016388E" w:rsidRPr="00843809">
        <w:rPr>
          <w:color w:val="auto"/>
        </w:rPr>
        <w:t xml:space="preserve">. </w:t>
      </w:r>
    </w:p>
    <w:p w:rsidR="0016388E" w:rsidRPr="0074659D" w:rsidRDefault="0016388E" w:rsidP="0016388E">
      <w:pPr>
        <w:pStyle w:val="Lijstalinea"/>
        <w:numPr>
          <w:ilvl w:val="0"/>
          <w:numId w:val="32"/>
        </w:numPr>
        <w:rPr>
          <w:color w:val="auto"/>
        </w:rPr>
      </w:pPr>
      <w:r w:rsidRPr="0074659D">
        <w:rPr>
          <w:color w:val="auto"/>
        </w:rPr>
        <w:t xml:space="preserve">Het onderzoek naar de Stint als product wordt uitgevoerd door de ILT waarbij TNO als externe onafhankelijke deskundige is ingeschakeld voor het onderzoek naar de technische staat van de Stint. </w:t>
      </w:r>
      <w:r>
        <w:rPr>
          <w:color w:val="auto"/>
        </w:rPr>
        <w:t xml:space="preserve">Ik verwacht de resultaten hiervan rond de jaarwisseling. </w:t>
      </w:r>
    </w:p>
    <w:p w:rsidR="006F0523" w:rsidRPr="00DA34E1" w:rsidRDefault="0016388E" w:rsidP="006F0523">
      <w:pPr>
        <w:pStyle w:val="Lijstalinea"/>
        <w:numPr>
          <w:ilvl w:val="0"/>
          <w:numId w:val="32"/>
        </w:numPr>
        <w:rPr>
          <w:color w:val="auto"/>
        </w:rPr>
      </w:pPr>
      <w:r w:rsidRPr="0074659D">
        <w:rPr>
          <w:color w:val="auto"/>
        </w:rPr>
        <w:t>Het onderzoek naar de Stint en de wisselwerking met het spoorsysteem wordt uitgevoerd door ILT in samenwerking met Agentschap Telecom, NS en ProRail.</w:t>
      </w:r>
    </w:p>
    <w:p w:rsidR="006F0523" w:rsidRPr="00954CB1" w:rsidRDefault="006F0523" w:rsidP="006F0523">
      <w:pPr>
        <w:rPr>
          <w:color w:val="auto"/>
        </w:rPr>
      </w:pPr>
    </w:p>
    <w:p w:rsidR="006F0523" w:rsidRPr="00954CB1" w:rsidRDefault="006F0523" w:rsidP="006F0523">
      <w:pPr>
        <w:rPr>
          <w:color w:val="auto"/>
        </w:rPr>
      </w:pPr>
      <w:r w:rsidRPr="00954CB1">
        <w:rPr>
          <w:color w:val="auto"/>
        </w:rPr>
        <w:t xml:space="preserve">De Onderzoeksraad voor Veiligheid </w:t>
      </w:r>
      <w:r>
        <w:rPr>
          <w:color w:val="auto"/>
        </w:rPr>
        <w:t xml:space="preserve">(OVV) </w:t>
      </w:r>
      <w:r w:rsidR="00E376BC">
        <w:rPr>
          <w:color w:val="auto"/>
        </w:rPr>
        <w:t>wordt op de hoogte gehouden over</w:t>
      </w:r>
      <w:r w:rsidR="00E376BC" w:rsidDel="00E376BC">
        <w:rPr>
          <w:color w:val="auto"/>
        </w:rPr>
        <w:t xml:space="preserve"> </w:t>
      </w:r>
      <w:r>
        <w:rPr>
          <w:color w:val="auto"/>
        </w:rPr>
        <w:t xml:space="preserve">bovengenoemde onderzoeken en </w:t>
      </w:r>
      <w:r w:rsidRPr="00954CB1">
        <w:rPr>
          <w:color w:val="auto"/>
        </w:rPr>
        <w:t xml:space="preserve">heeft </w:t>
      </w:r>
      <w:r>
        <w:rPr>
          <w:color w:val="auto"/>
        </w:rPr>
        <w:t xml:space="preserve">daarnaast </w:t>
      </w:r>
      <w:r w:rsidRPr="00954CB1">
        <w:rPr>
          <w:color w:val="auto"/>
        </w:rPr>
        <w:t xml:space="preserve">besloten onderzoek te doen naar de wijze waarop in Nederland bijzondere voertuigen zoals de </w:t>
      </w:r>
      <w:r>
        <w:rPr>
          <w:color w:val="auto"/>
        </w:rPr>
        <w:t>Stint</w:t>
      </w:r>
      <w:r w:rsidRPr="00954CB1">
        <w:rPr>
          <w:color w:val="auto"/>
        </w:rPr>
        <w:t xml:space="preserve"> op de openbare weg worden toegelaten. De </w:t>
      </w:r>
      <w:r>
        <w:rPr>
          <w:color w:val="auto"/>
        </w:rPr>
        <w:t>OVV</w:t>
      </w:r>
      <w:r w:rsidRPr="00954CB1">
        <w:rPr>
          <w:color w:val="auto"/>
        </w:rPr>
        <w:t xml:space="preserve"> wil onder meer weten hoe de veiligheid bij de toelating van bijzondere voertuigen wordt meegewogen. De </w:t>
      </w:r>
      <w:r>
        <w:rPr>
          <w:color w:val="auto"/>
        </w:rPr>
        <w:t>Stint</w:t>
      </w:r>
      <w:r w:rsidRPr="00954CB1">
        <w:rPr>
          <w:color w:val="auto"/>
        </w:rPr>
        <w:t xml:space="preserve"> is toegelaten in de categorie bijzondere bromfietsen, maar de </w:t>
      </w:r>
      <w:r>
        <w:rPr>
          <w:color w:val="auto"/>
        </w:rPr>
        <w:t>OVV</w:t>
      </w:r>
      <w:r w:rsidRPr="00954CB1">
        <w:rPr>
          <w:color w:val="auto"/>
        </w:rPr>
        <w:t xml:space="preserve"> zal ook andere bijzondere of innovatieve voertuigen bij het onderzoek betrekken. In welke nadere onderzoeksvragen de OVV dit zal vertalen is nog niet bekend.</w:t>
      </w:r>
    </w:p>
    <w:p w:rsidR="006F0523" w:rsidRPr="00954CB1" w:rsidRDefault="006F0523" w:rsidP="006F0523">
      <w:pPr>
        <w:rPr>
          <w:color w:val="auto"/>
        </w:rPr>
      </w:pPr>
    </w:p>
    <w:p w:rsidR="006F0523" w:rsidRPr="00954CB1" w:rsidRDefault="006F0523" w:rsidP="006F0523">
      <w:pPr>
        <w:rPr>
          <w:color w:val="auto"/>
        </w:rPr>
      </w:pPr>
      <w:r w:rsidRPr="00954CB1">
        <w:rPr>
          <w:color w:val="auto"/>
        </w:rPr>
        <w:t>SWOV en RDW is advies gevraagd over de wenselijkheid van een aanpassing van het kader voor toelating en veilig gebruik op de weg van licht gemotoriseerde voertuigen, voor zover deze niet onder Europese regel</w:t>
      </w:r>
      <w:r>
        <w:rPr>
          <w:color w:val="auto"/>
        </w:rPr>
        <w:t xml:space="preserve">geving (kunnen) vallen. </w:t>
      </w:r>
      <w:r w:rsidR="00045008">
        <w:rPr>
          <w:color w:val="auto"/>
        </w:rPr>
        <w:t xml:space="preserve">Deze adviesaanvragen treft u in bijlage 36 en 37. </w:t>
      </w:r>
      <w:r>
        <w:rPr>
          <w:color w:val="auto"/>
        </w:rPr>
        <w:t xml:space="preserve">Aan RDW en </w:t>
      </w:r>
      <w:r w:rsidRPr="00954CB1">
        <w:rPr>
          <w:color w:val="auto"/>
        </w:rPr>
        <w:t>SWOV wordt gevraagd om te kijken naar:</w:t>
      </w:r>
    </w:p>
    <w:p w:rsidR="006F0523" w:rsidRPr="00954CB1" w:rsidRDefault="006F0523" w:rsidP="006F0523">
      <w:pPr>
        <w:numPr>
          <w:ilvl w:val="0"/>
          <w:numId w:val="29"/>
        </w:numPr>
        <w:rPr>
          <w:color w:val="auto"/>
        </w:rPr>
      </w:pPr>
      <w:r w:rsidRPr="00954CB1">
        <w:rPr>
          <w:color w:val="auto"/>
        </w:rPr>
        <w:t xml:space="preserve">de technische toelatingskaders (welke aspecten moeten worden getoetst voor een veilige constructie, specifiek ook de EMC aspecten), </w:t>
      </w:r>
    </w:p>
    <w:p w:rsidR="006F0523" w:rsidRPr="00954CB1" w:rsidRDefault="006F0523" w:rsidP="006F0523">
      <w:pPr>
        <w:numPr>
          <w:ilvl w:val="0"/>
          <w:numId w:val="29"/>
        </w:numPr>
        <w:rPr>
          <w:color w:val="auto"/>
        </w:rPr>
      </w:pPr>
      <w:r w:rsidRPr="00954CB1">
        <w:rPr>
          <w:color w:val="auto"/>
        </w:rPr>
        <w:t>veilig-ontwerp toelatingskaders (welke ontwerpaspecten moeten worden getoetst om te bezien of het ontwerp veilig gebruikt kan worden),</w:t>
      </w:r>
    </w:p>
    <w:p w:rsidR="006F0523" w:rsidRPr="00954CB1" w:rsidRDefault="006F0523" w:rsidP="006F0523">
      <w:pPr>
        <w:numPr>
          <w:ilvl w:val="0"/>
          <w:numId w:val="29"/>
        </w:numPr>
        <w:rPr>
          <w:color w:val="auto"/>
        </w:rPr>
      </w:pPr>
      <w:r w:rsidRPr="00954CB1">
        <w:rPr>
          <w:color w:val="auto"/>
        </w:rPr>
        <w:t xml:space="preserve">blijvende conformiteit en mogelijkheden om ontwerp- of productiefouten te corrigeren (en eventueel toezicht daarop), </w:t>
      </w:r>
    </w:p>
    <w:p w:rsidR="006F0523" w:rsidRPr="00954CB1" w:rsidRDefault="006F0523" w:rsidP="006F0523">
      <w:pPr>
        <w:numPr>
          <w:ilvl w:val="0"/>
          <w:numId w:val="29"/>
        </w:numPr>
        <w:rPr>
          <w:color w:val="auto"/>
        </w:rPr>
      </w:pPr>
      <w:r w:rsidRPr="00954CB1">
        <w:rPr>
          <w:color w:val="auto"/>
        </w:rPr>
        <w:t>veiligheid tijdens het gebruik (rijbewijseisen, helmplicht, verschil tussen particulier gebruik, personenvervoer en goederenvervoer, plek op de weg mede in relatie tot duurzaam veilig wegverkeer),</w:t>
      </w:r>
    </w:p>
    <w:p w:rsidR="006F0523" w:rsidRPr="00954CB1" w:rsidRDefault="006F0523" w:rsidP="006F0523">
      <w:pPr>
        <w:numPr>
          <w:ilvl w:val="0"/>
          <w:numId w:val="29"/>
        </w:numPr>
        <w:rPr>
          <w:color w:val="auto"/>
        </w:rPr>
      </w:pPr>
      <w:r w:rsidRPr="00954CB1">
        <w:rPr>
          <w:color w:val="auto"/>
        </w:rPr>
        <w:t>De relatie met andere vormen van licht (gemotoriseerde) voertuigen zoals bijvoorbeeld invalidenvoertuigen en de (elektrische) fiets.</w:t>
      </w:r>
    </w:p>
    <w:p w:rsidR="006F0523" w:rsidRPr="00954CB1" w:rsidRDefault="006F0523" w:rsidP="006F0523">
      <w:pPr>
        <w:rPr>
          <w:b/>
          <w:bCs/>
          <w:i/>
          <w:color w:val="auto"/>
        </w:rPr>
      </w:pPr>
    </w:p>
    <w:p w:rsidR="006F0523" w:rsidRDefault="0093514C" w:rsidP="006F0523">
      <w:pPr>
        <w:rPr>
          <w:bCs/>
          <w:color w:val="auto"/>
        </w:rPr>
      </w:pPr>
      <w:r w:rsidRPr="0093514C">
        <w:rPr>
          <w:bCs/>
          <w:color w:val="auto"/>
        </w:rPr>
        <w:t>ProRail heeft direct na het ongeval een feiten onderzoek uitgevoerd. Ook heeft ProRail, naar aanleiding van vragen van ILT, informatie aangeleverd en meegewerkt aan het zeker stellen van logbestanden. NS heeft ook informatie aangeleverd ten behoeve van onderzoek zoals het beschikbaar stellen van camerabeelden</w:t>
      </w:r>
      <w:r w:rsidR="006F0523" w:rsidRPr="00954CB1">
        <w:rPr>
          <w:bCs/>
          <w:color w:val="auto"/>
        </w:rPr>
        <w:t>.</w:t>
      </w:r>
    </w:p>
    <w:p w:rsidR="00864FEF" w:rsidRDefault="003E20EE" w:rsidP="006F0523">
      <w:pPr>
        <w:rPr>
          <w:bCs/>
          <w:color w:val="auto"/>
        </w:rPr>
      </w:pPr>
      <w:r>
        <w:rPr>
          <w:bCs/>
          <w:color w:val="auto"/>
        </w:rPr>
        <w:t xml:space="preserve"> </w:t>
      </w:r>
    </w:p>
    <w:p w:rsidR="00080F7B" w:rsidRDefault="00EC7EB9" w:rsidP="000B79AC">
      <w:pPr>
        <w:rPr>
          <w:bCs/>
          <w:color w:val="auto"/>
        </w:rPr>
      </w:pPr>
      <w:r>
        <w:rPr>
          <w:bCs/>
          <w:color w:val="auto"/>
        </w:rPr>
        <w:t>Uw Kamer heeft</w:t>
      </w:r>
      <w:r w:rsidRPr="00EC7EB9">
        <w:rPr>
          <w:bCs/>
          <w:color w:val="auto"/>
        </w:rPr>
        <w:t xml:space="preserve"> verzocht om een schriftelijk</w:t>
      </w:r>
      <w:r>
        <w:rPr>
          <w:bCs/>
          <w:color w:val="auto"/>
        </w:rPr>
        <w:t>e</w:t>
      </w:r>
      <w:r w:rsidRPr="00EC7EB9">
        <w:rPr>
          <w:bCs/>
          <w:color w:val="auto"/>
        </w:rPr>
        <w:t xml:space="preserve"> </w:t>
      </w:r>
      <w:r>
        <w:rPr>
          <w:bCs/>
          <w:color w:val="auto"/>
        </w:rPr>
        <w:t>reactie over recente berichtgeving in de media omtrent de informatieverstrekking over de veiligheid van de Stint.</w:t>
      </w:r>
      <w:r>
        <w:rPr>
          <w:rStyle w:val="Voetnootmarkering"/>
          <w:bCs/>
          <w:color w:val="auto"/>
        </w:rPr>
        <w:footnoteReference w:id="3"/>
      </w:r>
      <w:r>
        <w:rPr>
          <w:bCs/>
          <w:color w:val="auto"/>
        </w:rPr>
        <w:t xml:space="preserve"> </w:t>
      </w:r>
      <w:r w:rsidR="000B79AC" w:rsidRPr="000B79AC">
        <w:rPr>
          <w:bCs/>
          <w:color w:val="auto"/>
        </w:rPr>
        <w:t xml:space="preserve">Door </w:t>
      </w:r>
      <w:r>
        <w:rPr>
          <w:bCs/>
          <w:color w:val="auto"/>
        </w:rPr>
        <w:t xml:space="preserve">deze </w:t>
      </w:r>
      <w:r w:rsidR="000B79AC" w:rsidRPr="000B79AC">
        <w:rPr>
          <w:bCs/>
          <w:color w:val="auto"/>
        </w:rPr>
        <w:t xml:space="preserve">berichtgeving in de media zou het beeld kunnen zijn ontstaan dat uw Kamer een onvolledige weergave heeft gekregen van de feiten die hebben geleid tot het besluit om de aanwijzing van de Stint te schorsen. </w:t>
      </w:r>
      <w:r w:rsidR="00080F7B" w:rsidRPr="00195F27">
        <w:rPr>
          <w:bCs/>
          <w:color w:val="auto"/>
        </w:rPr>
        <w:t>Op 1 oktober ben</w:t>
      </w:r>
      <w:r w:rsidR="00080F7B">
        <w:rPr>
          <w:bCs/>
          <w:color w:val="auto"/>
        </w:rPr>
        <w:t xml:space="preserve"> ik door de ILT </w:t>
      </w:r>
      <w:r w:rsidR="00984456">
        <w:rPr>
          <w:bCs/>
          <w:color w:val="auto"/>
        </w:rPr>
        <w:t>geïnformeerd middels</w:t>
      </w:r>
      <w:r w:rsidR="00080F7B">
        <w:rPr>
          <w:bCs/>
          <w:color w:val="auto"/>
        </w:rPr>
        <w:t xml:space="preserve"> het feitenrelaas. Op basis hiervan heb ik besloten de Stint te schorsen. Deze schorsing en </w:t>
      </w:r>
      <w:r w:rsidR="001D23F9">
        <w:rPr>
          <w:bCs/>
          <w:color w:val="auto"/>
        </w:rPr>
        <w:t>het feitenrelaas heb ik aan uw K</w:t>
      </w:r>
      <w:r w:rsidR="00080F7B">
        <w:rPr>
          <w:bCs/>
          <w:color w:val="auto"/>
        </w:rPr>
        <w:t>amer toegezonden.</w:t>
      </w:r>
    </w:p>
    <w:p w:rsidR="00080F7B" w:rsidRDefault="00080F7B" w:rsidP="000B79AC">
      <w:pPr>
        <w:rPr>
          <w:bCs/>
          <w:color w:val="auto"/>
        </w:rPr>
      </w:pPr>
    </w:p>
    <w:p w:rsidR="000B79AC" w:rsidRPr="000B79AC" w:rsidRDefault="00984456" w:rsidP="000B79AC">
      <w:pPr>
        <w:rPr>
          <w:bCs/>
          <w:color w:val="auto"/>
        </w:rPr>
      </w:pPr>
      <w:r>
        <w:rPr>
          <w:bCs/>
          <w:color w:val="auto"/>
        </w:rPr>
        <w:t xml:space="preserve">Het delen van </w:t>
      </w:r>
      <w:r w:rsidR="000B79AC" w:rsidRPr="000B79AC">
        <w:rPr>
          <w:bCs/>
          <w:color w:val="auto"/>
        </w:rPr>
        <w:t xml:space="preserve">feiten </w:t>
      </w:r>
      <w:r w:rsidRPr="000B79AC">
        <w:rPr>
          <w:bCs/>
          <w:color w:val="auto"/>
        </w:rPr>
        <w:t xml:space="preserve">vergt steeds een zorgvuldige afweging </w:t>
      </w:r>
      <w:r w:rsidR="003E20EE" w:rsidRPr="000B79AC">
        <w:rPr>
          <w:bCs/>
          <w:color w:val="auto"/>
        </w:rPr>
        <w:t>rekening</w:t>
      </w:r>
      <w:r w:rsidR="000B79AC" w:rsidRPr="000B79AC">
        <w:rPr>
          <w:bCs/>
          <w:color w:val="auto"/>
        </w:rPr>
        <w:t xml:space="preserve"> houdend met de belangen</w:t>
      </w:r>
      <w:r w:rsidR="003E20EE">
        <w:rPr>
          <w:bCs/>
          <w:color w:val="auto"/>
        </w:rPr>
        <w:t xml:space="preserve"> </w:t>
      </w:r>
      <w:r w:rsidR="000B79AC" w:rsidRPr="000B79AC">
        <w:rPr>
          <w:bCs/>
          <w:color w:val="auto"/>
        </w:rPr>
        <w:t xml:space="preserve">van de lopende onderzoeken en met de belangen van derden die betrokken zijn. Daarnaast loopt er inmiddels een rechtszaak. Hierbij hanteer ik het uitgangspunt dat stukken die onder de rechter zijn, daar worden beoordeeld. </w:t>
      </w:r>
      <w:r w:rsidR="006A280D" w:rsidRPr="006A280D">
        <w:rPr>
          <w:bCs/>
          <w:color w:val="auto"/>
        </w:rPr>
        <w:t xml:space="preserve">Zo heeft er vandaag een rechtszitting plaatsgevonden over het besluit tot schorsing. De uitspraak wordt verwacht op 1 november. </w:t>
      </w:r>
      <w:r w:rsidR="000B79AC" w:rsidRPr="000B79AC">
        <w:rPr>
          <w:bCs/>
          <w:color w:val="auto"/>
        </w:rPr>
        <w:t>Als vervolgens de mogelijkheid er is om meer informatie te delen</w:t>
      </w:r>
      <w:r w:rsidR="00EC7EB9">
        <w:rPr>
          <w:bCs/>
          <w:color w:val="auto"/>
        </w:rPr>
        <w:t xml:space="preserve"> met uw Kamer</w:t>
      </w:r>
      <w:r w:rsidR="000B79AC" w:rsidRPr="000B79AC">
        <w:rPr>
          <w:bCs/>
          <w:color w:val="auto"/>
        </w:rPr>
        <w:t>, zal ik</w:t>
      </w:r>
      <w:r w:rsidR="006A280D">
        <w:rPr>
          <w:bCs/>
          <w:color w:val="auto"/>
        </w:rPr>
        <w:t xml:space="preserve"> </w:t>
      </w:r>
      <w:r w:rsidR="00EC7EB9">
        <w:rPr>
          <w:bCs/>
          <w:color w:val="auto"/>
        </w:rPr>
        <w:t xml:space="preserve">dat vanzelfsprekend doen. </w:t>
      </w:r>
      <w:r w:rsidR="006A280D">
        <w:rPr>
          <w:bCs/>
          <w:color w:val="auto"/>
        </w:rPr>
        <w:t>Naar aanleiding van het verzoek van uw Kamer heb ik bezien of ik uw Kamer enkele aan het feitenrelaas ten grondslag liggende stukken kan toesturen om de gerezen verwarring weg te nemen zonder de procesgang te schaden. Deze stukken treft u in bijlage. Het betreft de rapportagebrief van het NFI van 28 september en twee onderzoeksverslagen van de ILT.</w:t>
      </w:r>
    </w:p>
    <w:p w:rsidR="00864FEF" w:rsidRPr="00954CB1" w:rsidRDefault="000B79AC" w:rsidP="006F0523">
      <w:pPr>
        <w:rPr>
          <w:b/>
          <w:color w:val="auto"/>
        </w:rPr>
      </w:pPr>
      <w:r w:rsidRPr="000B79AC">
        <w:rPr>
          <w:bCs/>
          <w:color w:val="auto"/>
        </w:rPr>
        <w:t xml:space="preserve">De combinatie van de concrete signalen die de ILT heeft verzameld, en staan beschreven in het uw Kamer reeds toegestuurde feitenrelaas, hebben geleid tot twijfels over de veiligheid van de Stint. Daarom vond ik schorsing, ook al waren er nog veel onbeantwoorde vragen, vanuit het oogpunt van de verkeersveiligheid nodig. Naarmate de uitkomsten van die lopende onderzoeken bekend raken, zullen meer vragen worden beantwoord. Tot die tijd vind ik het voorbarig om nu al definitieve conclusies te </w:t>
      </w:r>
      <w:r w:rsidR="006A280D">
        <w:rPr>
          <w:bCs/>
          <w:color w:val="auto"/>
        </w:rPr>
        <w:t>trekken</w:t>
      </w:r>
      <w:r w:rsidRPr="000B79AC">
        <w:rPr>
          <w:bCs/>
          <w:color w:val="auto"/>
        </w:rPr>
        <w:t xml:space="preserve"> over de veiligheid van de Stint.</w:t>
      </w:r>
    </w:p>
    <w:p w:rsidR="00843809" w:rsidRDefault="00843809" w:rsidP="009F1E95">
      <w:pPr>
        <w:rPr>
          <w:i/>
          <w:color w:val="auto"/>
        </w:rPr>
      </w:pPr>
    </w:p>
    <w:p w:rsidR="000E32E7" w:rsidRDefault="000E32E7" w:rsidP="009F1E95">
      <w:pPr>
        <w:rPr>
          <w:i/>
          <w:color w:val="auto"/>
        </w:rPr>
      </w:pPr>
      <w:r>
        <w:rPr>
          <w:i/>
          <w:color w:val="auto"/>
        </w:rPr>
        <w:t>Uitgangspunten voor de categorie bijzondere bromfietsen.</w:t>
      </w:r>
    </w:p>
    <w:p w:rsidR="00C3312D" w:rsidRDefault="00B15BAF" w:rsidP="009F1E95">
      <w:pPr>
        <w:rPr>
          <w:color w:val="auto"/>
        </w:rPr>
      </w:pPr>
      <w:r>
        <w:rPr>
          <w:color w:val="auto"/>
        </w:rPr>
        <w:t xml:space="preserve">Je moet </w:t>
      </w:r>
      <w:r w:rsidR="00C3312D">
        <w:rPr>
          <w:color w:val="auto"/>
        </w:rPr>
        <w:t xml:space="preserve">erop </w:t>
      </w:r>
      <w:r>
        <w:rPr>
          <w:color w:val="auto"/>
        </w:rPr>
        <w:t xml:space="preserve">kunnen </w:t>
      </w:r>
      <w:r w:rsidR="00C3312D">
        <w:rPr>
          <w:color w:val="auto"/>
        </w:rPr>
        <w:t xml:space="preserve">vertrouwen dat </w:t>
      </w:r>
      <w:r>
        <w:rPr>
          <w:color w:val="auto"/>
        </w:rPr>
        <w:t xml:space="preserve">een </w:t>
      </w:r>
      <w:r w:rsidR="00C3312D">
        <w:rPr>
          <w:color w:val="auto"/>
        </w:rPr>
        <w:t>motorvoertuig veilig is</w:t>
      </w:r>
      <w:r>
        <w:rPr>
          <w:color w:val="auto"/>
        </w:rPr>
        <w:t xml:space="preserve"> en veilig gebruikt kan worden</w:t>
      </w:r>
      <w:r w:rsidR="00C3312D">
        <w:rPr>
          <w:color w:val="auto"/>
        </w:rPr>
        <w:t xml:space="preserve">. </w:t>
      </w:r>
      <w:r>
        <w:rPr>
          <w:color w:val="auto"/>
        </w:rPr>
        <w:t>Daarom zijn er in</w:t>
      </w:r>
      <w:r w:rsidR="00C3312D">
        <w:rPr>
          <w:color w:val="auto"/>
        </w:rPr>
        <w:t xml:space="preserve"> Europees verband eisen aan motorvoertuigen gesteld: voertuigen die niet aan die eisen voldoen mogen niet gebruikt worden op de weg. </w:t>
      </w:r>
      <w:r w:rsidR="003E5055">
        <w:rPr>
          <w:color w:val="auto"/>
        </w:rPr>
        <w:t xml:space="preserve">Primair is de fabrikant verantwoordelijk voor de veiligheid van zijn producten. </w:t>
      </w:r>
      <w:r w:rsidR="00C3312D">
        <w:rPr>
          <w:color w:val="auto"/>
        </w:rPr>
        <w:t>In 2008 is samen met uw Kamer geconstateerd dat voor innovatieve voertuigen deze regelgeving te beperkend is, waardoor de voordelen van deze voertuigen niet kon</w:t>
      </w:r>
      <w:r w:rsidR="00A329B2">
        <w:rPr>
          <w:color w:val="auto"/>
        </w:rPr>
        <w:t>den</w:t>
      </w:r>
      <w:r w:rsidR="00C3312D">
        <w:rPr>
          <w:color w:val="auto"/>
        </w:rPr>
        <w:t xml:space="preserve"> worden benut. Er is samen met uw Kamer gezocht naar een balans tussen het zoveel mogelijk benutten van de voordelen van innovatieve motorvoertuigen enerzijds en anderzijds zoveel mogelijk blijven aansluiten bij de Europese voertuigeisen. De Europese kaders zijn dus </w:t>
      </w:r>
      <w:r w:rsidR="00864FEF">
        <w:rPr>
          <w:color w:val="auto"/>
        </w:rPr>
        <w:t>het voorbeeld</w:t>
      </w:r>
      <w:r w:rsidR="008A687A">
        <w:rPr>
          <w:color w:val="auto"/>
        </w:rPr>
        <w:t xml:space="preserve"> </w:t>
      </w:r>
      <w:r w:rsidR="00C3312D">
        <w:rPr>
          <w:color w:val="auto"/>
        </w:rPr>
        <w:t xml:space="preserve">geweest voor de toen opgestelde nationale kaders en </w:t>
      </w:r>
      <w:r w:rsidR="003E5055">
        <w:rPr>
          <w:color w:val="auto"/>
        </w:rPr>
        <w:t xml:space="preserve">waren </w:t>
      </w:r>
      <w:r w:rsidR="00C3312D">
        <w:rPr>
          <w:color w:val="auto"/>
        </w:rPr>
        <w:t>het uitgangspunt bij de toelatingscriteria.</w:t>
      </w:r>
    </w:p>
    <w:p w:rsidR="009D387F" w:rsidRPr="009D387F" w:rsidRDefault="009D387F" w:rsidP="009F1E95">
      <w:pPr>
        <w:rPr>
          <w:color w:val="auto"/>
        </w:rPr>
      </w:pPr>
    </w:p>
    <w:p w:rsidR="00FA6E66" w:rsidRPr="00954CB1" w:rsidRDefault="000E32E7" w:rsidP="009F1E95">
      <w:pPr>
        <w:rPr>
          <w:i/>
          <w:color w:val="auto"/>
        </w:rPr>
      </w:pPr>
      <w:r>
        <w:rPr>
          <w:i/>
          <w:color w:val="auto"/>
        </w:rPr>
        <w:t xml:space="preserve">Ontwikkeling van de wetgeving, </w:t>
      </w:r>
      <w:r w:rsidR="001E148E" w:rsidRPr="00954CB1">
        <w:rPr>
          <w:i/>
          <w:color w:val="auto"/>
        </w:rPr>
        <w:t>categorieën en toelating</w:t>
      </w:r>
    </w:p>
    <w:p w:rsidR="002355F6" w:rsidRPr="00954CB1" w:rsidRDefault="002355F6" w:rsidP="002355F6">
      <w:pPr>
        <w:rPr>
          <w:color w:val="auto"/>
        </w:rPr>
      </w:pPr>
      <w:r w:rsidRPr="00954CB1">
        <w:rPr>
          <w:color w:val="auto"/>
        </w:rPr>
        <w:t xml:space="preserve">De </w:t>
      </w:r>
      <w:r w:rsidR="005043D6">
        <w:rPr>
          <w:color w:val="auto"/>
        </w:rPr>
        <w:t>Stint</w:t>
      </w:r>
      <w:r w:rsidRPr="00954CB1">
        <w:rPr>
          <w:color w:val="auto"/>
        </w:rPr>
        <w:t xml:space="preserve"> was aangewezen als een bromfiets als bedoeld in artikel 1, eerste lid, onderdeel e, onder d, van de Wegenverkeerswet 1994 (hierna: bijzondere bromfiets). </w:t>
      </w:r>
      <w:r w:rsidR="001E148E" w:rsidRPr="00954CB1">
        <w:rPr>
          <w:color w:val="auto"/>
        </w:rPr>
        <w:t xml:space="preserve">Graag schets ik </w:t>
      </w:r>
      <w:r w:rsidRPr="00954CB1">
        <w:rPr>
          <w:color w:val="auto"/>
        </w:rPr>
        <w:t>hoe de procedure voor de aanwijzing van bijzondere bromfietsen in elkaar zit en wat daarvan de achtergrond en de doelstellingen zijn.</w:t>
      </w:r>
    </w:p>
    <w:p w:rsidR="002355F6" w:rsidRPr="00954CB1" w:rsidRDefault="002355F6" w:rsidP="002355F6">
      <w:pPr>
        <w:rPr>
          <w:color w:val="auto"/>
        </w:rPr>
      </w:pPr>
    </w:p>
    <w:p w:rsidR="002355F6" w:rsidRPr="00954CB1" w:rsidRDefault="002355F6" w:rsidP="002355F6">
      <w:pPr>
        <w:rPr>
          <w:color w:val="auto"/>
        </w:rPr>
      </w:pPr>
      <w:r w:rsidRPr="00954CB1">
        <w:rPr>
          <w:color w:val="auto"/>
        </w:rPr>
        <w:t xml:space="preserve">De bevoegdheid om bijzondere bromfietsen aan te wijzen is sinds 1 januari 2011 opgenomen in artikel 20b van de Wegenverkeerswet 1994. Directe aanleiding voor het creëren van deze bevoegdheid was de introductie van de Segway. </w:t>
      </w:r>
      <w:r w:rsidR="00A60E1C">
        <w:rPr>
          <w:color w:val="auto"/>
        </w:rPr>
        <w:t>H</w:t>
      </w:r>
      <w:r w:rsidRPr="00954CB1">
        <w:rPr>
          <w:color w:val="auto"/>
        </w:rPr>
        <w:t xml:space="preserve">et </w:t>
      </w:r>
      <w:r w:rsidR="00A60E1C">
        <w:rPr>
          <w:color w:val="auto"/>
        </w:rPr>
        <w:t xml:space="preserve">was </w:t>
      </w:r>
      <w:r w:rsidRPr="00954CB1">
        <w:rPr>
          <w:color w:val="auto"/>
        </w:rPr>
        <w:t xml:space="preserve">niet mogelijk de Segway tot de openbare weg toe te laten. Tegelijkertijd werden de mogelijke voordelen van de Segway en soortgelijke voertuigen onderkend. Mede gelet op de wens van uw Kamer is gezocht naar mogelijkheden om dit soort nieuwe en innovatieve voertuigen op de openbare weg toe te laten. Daarbij moest de verkeersveiligheid worden gewaarborgd, terwijl tegelijkertijd geen onnodige </w:t>
      </w:r>
      <w:r w:rsidR="00DA34E1">
        <w:rPr>
          <w:color w:val="auto"/>
        </w:rPr>
        <w:t xml:space="preserve">administratieve of financiële beperkingen werden opgelegd </w:t>
      </w:r>
      <w:r w:rsidRPr="00954CB1">
        <w:rPr>
          <w:color w:val="auto"/>
        </w:rPr>
        <w:t>voor de ontwikkeling en het gebruik van dit soort innovatieve voertuigen</w:t>
      </w:r>
      <w:r w:rsidR="005043D6">
        <w:rPr>
          <w:rStyle w:val="Voetnootmarkering"/>
          <w:color w:val="auto"/>
        </w:rPr>
        <w:footnoteReference w:id="4"/>
      </w:r>
      <w:r w:rsidRPr="00954CB1">
        <w:rPr>
          <w:color w:val="auto"/>
        </w:rPr>
        <w:t>.</w:t>
      </w:r>
    </w:p>
    <w:p w:rsidR="002355F6" w:rsidRPr="00954CB1" w:rsidRDefault="002355F6" w:rsidP="002355F6">
      <w:pPr>
        <w:rPr>
          <w:color w:val="auto"/>
        </w:rPr>
      </w:pPr>
    </w:p>
    <w:p w:rsidR="002355F6" w:rsidRPr="00954CB1" w:rsidRDefault="002355F6" w:rsidP="002355F6">
      <w:pPr>
        <w:rPr>
          <w:color w:val="auto"/>
        </w:rPr>
      </w:pPr>
      <w:r w:rsidRPr="00954CB1">
        <w:rPr>
          <w:color w:val="auto"/>
        </w:rPr>
        <w:t>Voor veel motorvoertuigen (auto´s, bussen, motoren,</w:t>
      </w:r>
      <w:r w:rsidR="001E148E" w:rsidRPr="00954CB1">
        <w:rPr>
          <w:color w:val="auto"/>
        </w:rPr>
        <w:t xml:space="preserve"> brommers,</w:t>
      </w:r>
      <w:r w:rsidRPr="00954CB1">
        <w:rPr>
          <w:color w:val="auto"/>
        </w:rPr>
        <w:t xml:space="preserve"> trekkers) geldt het Europeesrechtelijke systeem van de typegoedkeuring. Als een motorvoertuig aan de toelatingseisen voldoet, krijgt het een typegoedkeuring. Nationale typegoedkeuringsinstanti</w:t>
      </w:r>
      <w:r w:rsidR="00A60E1C">
        <w:rPr>
          <w:color w:val="auto"/>
        </w:rPr>
        <w:t>es (in Nederland is dat de D</w:t>
      </w:r>
      <w:r w:rsidRPr="00954CB1">
        <w:rPr>
          <w:color w:val="auto"/>
        </w:rPr>
        <w:t>ienst wegverkeer</w:t>
      </w:r>
      <w:r w:rsidR="001E148E" w:rsidRPr="00954CB1">
        <w:rPr>
          <w:color w:val="auto"/>
        </w:rPr>
        <w:t>, RDW</w:t>
      </w:r>
      <w:r w:rsidRPr="00954CB1">
        <w:rPr>
          <w:color w:val="auto"/>
        </w:rPr>
        <w:t xml:space="preserve">) kunnen een typegoedkeuring afgeven. Dat betekent dat alle motorvoertuigen van dit type zijn toegelaten tot de </w:t>
      </w:r>
      <w:r w:rsidR="003E5055">
        <w:rPr>
          <w:color w:val="auto"/>
        </w:rPr>
        <w:t xml:space="preserve">Europese openbare </w:t>
      </w:r>
      <w:r w:rsidRPr="00954CB1">
        <w:rPr>
          <w:color w:val="auto"/>
        </w:rPr>
        <w:t>weg</w:t>
      </w:r>
      <w:r w:rsidR="003E5055">
        <w:rPr>
          <w:color w:val="auto"/>
        </w:rPr>
        <w:t>en</w:t>
      </w:r>
      <w:r w:rsidRPr="00954CB1">
        <w:rPr>
          <w:color w:val="auto"/>
        </w:rPr>
        <w:t xml:space="preserve">, mits zij </w:t>
      </w:r>
      <w:r w:rsidR="00D64B3E">
        <w:rPr>
          <w:color w:val="auto"/>
        </w:rPr>
        <w:t>gelijk</w:t>
      </w:r>
      <w:r w:rsidR="00D64B3E">
        <w:rPr>
          <w:rStyle w:val="Voetnootmarkering"/>
          <w:color w:val="auto"/>
        </w:rPr>
        <w:footnoteReference w:id="5"/>
      </w:r>
      <w:r w:rsidR="00D64B3E" w:rsidRPr="00954CB1">
        <w:rPr>
          <w:color w:val="auto"/>
        </w:rPr>
        <w:t xml:space="preserve"> </w:t>
      </w:r>
      <w:r w:rsidRPr="00954CB1">
        <w:rPr>
          <w:color w:val="auto"/>
        </w:rPr>
        <w:t>zijn aan het goedgekeurde type. Fabrikanten zijn verplicht dit te verklaren (verklaring van conformiteit)</w:t>
      </w:r>
      <w:r w:rsidR="00A60E1C">
        <w:rPr>
          <w:color w:val="auto"/>
        </w:rPr>
        <w:t>. Er wordt ook toezicht op deze productie-conformiteit gehouden</w:t>
      </w:r>
      <w:r w:rsidRPr="00954CB1">
        <w:rPr>
          <w:color w:val="auto"/>
        </w:rPr>
        <w:t>. Verder kunnen fabrikanten onder omstandigheden verplicht worden om motorvoertuigen terug te roepen (recall).</w:t>
      </w:r>
    </w:p>
    <w:p w:rsidR="002355F6" w:rsidRDefault="002355F6" w:rsidP="002355F6">
      <w:pPr>
        <w:rPr>
          <w:color w:val="auto"/>
        </w:rPr>
      </w:pPr>
    </w:p>
    <w:p w:rsidR="002355F6" w:rsidRPr="00954CB1" w:rsidRDefault="00A60E1C" w:rsidP="002355F6">
      <w:pPr>
        <w:rPr>
          <w:color w:val="auto"/>
        </w:rPr>
      </w:pPr>
      <w:r>
        <w:rPr>
          <w:color w:val="auto"/>
        </w:rPr>
        <w:t xml:space="preserve">Voor de </w:t>
      </w:r>
      <w:r w:rsidR="00F57742">
        <w:rPr>
          <w:color w:val="auto"/>
        </w:rPr>
        <w:t xml:space="preserve">eisen aan </w:t>
      </w:r>
      <w:r w:rsidR="002355F6" w:rsidRPr="00954CB1">
        <w:rPr>
          <w:color w:val="auto"/>
        </w:rPr>
        <w:t xml:space="preserve">bijzondere bromfietsen is </w:t>
      </w:r>
      <w:r>
        <w:rPr>
          <w:color w:val="auto"/>
        </w:rPr>
        <w:t xml:space="preserve">getracht zoveel mogelijk </w:t>
      </w:r>
      <w:r w:rsidR="00F57742">
        <w:rPr>
          <w:color w:val="auto"/>
        </w:rPr>
        <w:t xml:space="preserve">aan te sluiten bij de </w:t>
      </w:r>
      <w:r w:rsidR="004B25F3">
        <w:rPr>
          <w:color w:val="auto"/>
        </w:rPr>
        <w:t xml:space="preserve">permante </w:t>
      </w:r>
      <w:r w:rsidR="00F57742">
        <w:rPr>
          <w:color w:val="auto"/>
        </w:rPr>
        <w:t>eisen</w:t>
      </w:r>
      <w:r w:rsidR="004B25F3">
        <w:rPr>
          <w:color w:val="auto"/>
        </w:rPr>
        <w:t xml:space="preserve"> en enkele elementen uit de Europese eisen voor typegoedkeuring</w:t>
      </w:r>
      <w:r>
        <w:rPr>
          <w:color w:val="auto"/>
        </w:rPr>
        <w:t xml:space="preserve">. </w:t>
      </w:r>
      <w:r w:rsidR="002355F6" w:rsidRPr="00954CB1">
        <w:rPr>
          <w:color w:val="auto"/>
        </w:rPr>
        <w:t xml:space="preserve">Er zijn toelatingseisen, die sinds 1 januari 2015 aangescherpt zijn en </w:t>
      </w:r>
      <w:r w:rsidR="0089285E">
        <w:rPr>
          <w:color w:val="auto"/>
        </w:rPr>
        <w:t xml:space="preserve">zijn </w:t>
      </w:r>
      <w:r w:rsidR="002355F6" w:rsidRPr="00954CB1">
        <w:rPr>
          <w:color w:val="auto"/>
        </w:rPr>
        <w:t>beschreven in de Beleidsregel aanwijzing bijzondere bromfietsen</w:t>
      </w:r>
      <w:r w:rsidR="007D5179">
        <w:rPr>
          <w:rStyle w:val="Voetnootmarkering"/>
          <w:color w:val="auto"/>
        </w:rPr>
        <w:footnoteReference w:id="6"/>
      </w:r>
      <w:r w:rsidR="002355F6" w:rsidRPr="00954CB1">
        <w:rPr>
          <w:color w:val="auto"/>
        </w:rPr>
        <w:t xml:space="preserve">. De RDW toetst aan deze eisen. </w:t>
      </w:r>
      <w:r w:rsidR="003E5055">
        <w:rPr>
          <w:color w:val="auto"/>
        </w:rPr>
        <w:t xml:space="preserve">De RDW legt de uitkomsten van deze toetsing vast in een testrapport. </w:t>
      </w:r>
      <w:r w:rsidR="002355F6" w:rsidRPr="00954CB1">
        <w:rPr>
          <w:color w:val="auto"/>
        </w:rPr>
        <w:t xml:space="preserve">Een veiligheidsrapport doet een uitspraak over verkeersveiligheidsaspecten. En op basis van deze onderzoeken besluit ik </w:t>
      </w:r>
      <w:r w:rsidR="00DA34E1">
        <w:rPr>
          <w:color w:val="auto"/>
        </w:rPr>
        <w:t xml:space="preserve">als Minister van IenW </w:t>
      </w:r>
      <w:r w:rsidR="002355F6" w:rsidRPr="00954CB1">
        <w:rPr>
          <w:color w:val="auto"/>
        </w:rPr>
        <w:t xml:space="preserve">of de bijzondere bromfiets </w:t>
      </w:r>
      <w:r w:rsidR="003E5055">
        <w:rPr>
          <w:color w:val="auto"/>
        </w:rPr>
        <w:t>wordt</w:t>
      </w:r>
      <w:r w:rsidR="002355F6" w:rsidRPr="00954CB1">
        <w:rPr>
          <w:color w:val="auto"/>
        </w:rPr>
        <w:t xml:space="preserve"> aangewezen. </w:t>
      </w:r>
    </w:p>
    <w:p w:rsidR="002355F6" w:rsidRPr="00954CB1" w:rsidRDefault="002355F6" w:rsidP="002355F6">
      <w:pPr>
        <w:rPr>
          <w:color w:val="auto"/>
        </w:rPr>
      </w:pPr>
    </w:p>
    <w:p w:rsidR="002355F6" w:rsidRPr="00954CB1" w:rsidRDefault="002355F6" w:rsidP="002355F6">
      <w:pPr>
        <w:rPr>
          <w:color w:val="auto"/>
        </w:rPr>
      </w:pPr>
      <w:r w:rsidRPr="00954CB1">
        <w:rPr>
          <w:color w:val="auto"/>
        </w:rPr>
        <w:t xml:space="preserve">Fabrikanten moeten </w:t>
      </w:r>
      <w:r w:rsidR="00864FEF">
        <w:rPr>
          <w:color w:val="auto"/>
        </w:rPr>
        <w:t xml:space="preserve">sinds 2015 </w:t>
      </w:r>
      <w:r w:rsidRPr="00954CB1">
        <w:rPr>
          <w:color w:val="auto"/>
        </w:rPr>
        <w:t>wel verklaren dat de op de markt te brengen bijzondere bromfietsen identiek zijn aan het geteste exemplaar. Er is niet voorzien in toezicht op typeconformiteit. Aangewezen bijzondere bromfietsen moeten steeds voldoen aan de zogenoemde permanente eisen</w:t>
      </w:r>
      <w:r w:rsidR="00FC68A4">
        <w:rPr>
          <w:rStyle w:val="Voetnootmarkering"/>
          <w:color w:val="auto"/>
        </w:rPr>
        <w:footnoteReference w:id="7"/>
      </w:r>
      <w:r w:rsidRPr="00954CB1">
        <w:rPr>
          <w:color w:val="auto"/>
        </w:rPr>
        <w:t xml:space="preserve"> voor bijzondere bromfietsen.</w:t>
      </w:r>
      <w:r w:rsidR="00F74BB5">
        <w:rPr>
          <w:color w:val="auto"/>
        </w:rPr>
        <w:t xml:space="preserve"> Daar worden bijvoorbeeld eisen gesteld omtrent remmen, stuurinrichting en aandrijflijn.</w:t>
      </w:r>
    </w:p>
    <w:p w:rsidR="002355F6" w:rsidRPr="00954CB1" w:rsidRDefault="002355F6" w:rsidP="002355F6">
      <w:pPr>
        <w:rPr>
          <w:color w:val="auto"/>
        </w:rPr>
      </w:pPr>
    </w:p>
    <w:p w:rsidR="003B5E42" w:rsidRDefault="00FA6E66" w:rsidP="003B5E42">
      <w:pPr>
        <w:rPr>
          <w:color w:val="auto"/>
        </w:rPr>
      </w:pPr>
      <w:r w:rsidRPr="00954CB1">
        <w:rPr>
          <w:color w:val="auto"/>
        </w:rPr>
        <w:t xml:space="preserve">Hieronder geef ik u een vereenvoudigde versie </w:t>
      </w:r>
      <w:r w:rsidR="00B62D99" w:rsidRPr="00954CB1">
        <w:rPr>
          <w:color w:val="auto"/>
        </w:rPr>
        <w:t>van de regels rondom toelating</w:t>
      </w:r>
      <w:r w:rsidR="002661C6" w:rsidRPr="00954CB1">
        <w:rPr>
          <w:color w:val="auto"/>
        </w:rPr>
        <w:t xml:space="preserve"> en gebruik van motorvoertuigen, ook om </w:t>
      </w:r>
      <w:r w:rsidR="00B62D99" w:rsidRPr="00954CB1">
        <w:rPr>
          <w:color w:val="auto"/>
        </w:rPr>
        <w:t xml:space="preserve">de verschillen tussen bijvoorbeeld de </w:t>
      </w:r>
      <w:r w:rsidR="005043D6">
        <w:rPr>
          <w:color w:val="auto"/>
        </w:rPr>
        <w:t>Stint</w:t>
      </w:r>
      <w:r w:rsidR="00B62D99" w:rsidRPr="00954CB1">
        <w:rPr>
          <w:color w:val="auto"/>
        </w:rPr>
        <w:t xml:space="preserve"> en scootmobielen te duiden. Dit is een vereenvoudigd schema, waardoor nuances zijn weggelaten.</w:t>
      </w:r>
      <w:r w:rsidR="003B5E42" w:rsidRPr="00954CB1">
        <w:rPr>
          <w:color w:val="auto"/>
        </w:rPr>
        <w:t xml:space="preserve"> Niet in deze tabel opgenomen zijn de verboden motorvoertuigen (zoals gemotoriseerde éénwielers) en gemotoriseerd speelgoed.</w:t>
      </w:r>
      <w:r w:rsidR="00D0488A">
        <w:rPr>
          <w:color w:val="auto"/>
        </w:rPr>
        <w:t xml:space="preserve"> Deze mogen sowieso niet op de openbare weg. </w:t>
      </w:r>
    </w:p>
    <w:p w:rsidR="0089285E" w:rsidRDefault="00F74BB5" w:rsidP="003B5E42">
      <w:pPr>
        <w:rPr>
          <w:color w:val="auto"/>
        </w:rPr>
      </w:pPr>
      <w:r>
        <w:rPr>
          <w:color w:val="auto"/>
        </w:rPr>
        <w:t xml:space="preserve">Ik wijs u erop dat er op twee manieren toezicht wordt gehouden op Europees toegelaten voertuigen: </w:t>
      </w:r>
    </w:p>
    <w:p w:rsidR="0089285E" w:rsidRDefault="00F74BB5" w:rsidP="0089285E">
      <w:pPr>
        <w:pStyle w:val="Lijstalinea"/>
        <w:numPr>
          <w:ilvl w:val="0"/>
          <w:numId w:val="31"/>
        </w:numPr>
        <w:rPr>
          <w:color w:val="auto"/>
        </w:rPr>
      </w:pPr>
      <w:r w:rsidRPr="0089285E">
        <w:rPr>
          <w:color w:val="auto"/>
        </w:rPr>
        <w:t xml:space="preserve">De RDW ziet toe op de plicht voor de fabrikant om te zorgen dat alle voertuigen conform de goedkeuring worden geproduceerd. </w:t>
      </w:r>
    </w:p>
    <w:p w:rsidR="0089285E" w:rsidRDefault="00F74BB5" w:rsidP="0089285E">
      <w:pPr>
        <w:pStyle w:val="Lijstalinea"/>
        <w:numPr>
          <w:ilvl w:val="0"/>
          <w:numId w:val="31"/>
        </w:numPr>
        <w:rPr>
          <w:color w:val="auto"/>
        </w:rPr>
      </w:pPr>
      <w:r w:rsidRPr="0089285E">
        <w:rPr>
          <w:color w:val="auto"/>
        </w:rPr>
        <w:t>De ILT ziet erop toe dat die producten ook in de w</w:t>
      </w:r>
      <w:r w:rsidR="006F7A66" w:rsidRPr="0089285E">
        <w:rPr>
          <w:color w:val="auto"/>
        </w:rPr>
        <w:t>inkel aan die eisen voldoen en voorkomen dat de producten door importeurs of dealers alsnog worden aangepast.</w:t>
      </w:r>
      <w:r w:rsidR="00DF61FD" w:rsidRPr="0089285E">
        <w:rPr>
          <w:color w:val="auto"/>
        </w:rPr>
        <w:t xml:space="preserve"> </w:t>
      </w:r>
      <w:r w:rsidR="00DA34E1">
        <w:rPr>
          <w:color w:val="auto"/>
        </w:rPr>
        <w:t>Dit heet markttoezicht.</w:t>
      </w:r>
    </w:p>
    <w:p w:rsidR="00F74BB5" w:rsidRPr="0089285E" w:rsidRDefault="00DF61FD" w:rsidP="0089285E">
      <w:pPr>
        <w:rPr>
          <w:color w:val="auto"/>
        </w:rPr>
      </w:pPr>
      <w:r w:rsidRPr="0089285E">
        <w:rPr>
          <w:color w:val="auto"/>
        </w:rPr>
        <w:t xml:space="preserve">Verzekeraars kunnen eisen stellen aan de verzekerbaarheid: </w:t>
      </w:r>
      <w:r w:rsidR="00843809">
        <w:rPr>
          <w:color w:val="auto"/>
        </w:rPr>
        <w:t>z</w:t>
      </w:r>
      <w:r w:rsidR="00843809" w:rsidRPr="0089285E">
        <w:rPr>
          <w:color w:val="auto"/>
        </w:rPr>
        <w:t xml:space="preserve">o </w:t>
      </w:r>
      <w:r w:rsidRPr="0089285E">
        <w:rPr>
          <w:color w:val="auto"/>
        </w:rPr>
        <w:t>zal het feit dat een voertuig niet is toegelaten (terwijl dat wel moest) voor verzekeraars reden kunnen zijn het voertuig niet te verzekeren.</w:t>
      </w:r>
    </w:p>
    <w:p w:rsidR="00843809" w:rsidRDefault="00843809">
      <w:pPr>
        <w:spacing w:line="240" w:lineRule="auto"/>
        <w:rPr>
          <w:color w:val="auto"/>
        </w:rPr>
      </w:pPr>
      <w:r>
        <w:rPr>
          <w:color w:val="auto"/>
        </w:rPr>
        <w:br w:type="page"/>
      </w:r>
    </w:p>
    <w:tbl>
      <w:tblPr>
        <w:tblStyle w:val="Tabelraster"/>
        <w:tblW w:w="7621" w:type="dxa"/>
        <w:tblLayout w:type="fixed"/>
        <w:tblLook w:val="04A0" w:firstRow="1" w:lastRow="0" w:firstColumn="1" w:lastColumn="0" w:noHBand="0" w:noVBand="1"/>
      </w:tblPr>
      <w:tblGrid>
        <w:gridCol w:w="2802"/>
        <w:gridCol w:w="850"/>
        <w:gridCol w:w="775"/>
        <w:gridCol w:w="709"/>
        <w:gridCol w:w="850"/>
        <w:gridCol w:w="769"/>
        <w:gridCol w:w="866"/>
      </w:tblGrid>
      <w:tr w:rsidR="00954CB1" w:rsidRPr="00954CB1" w:rsidTr="00195F27">
        <w:trPr>
          <w:cantSplit/>
          <w:trHeight w:val="1692"/>
        </w:trPr>
        <w:tc>
          <w:tcPr>
            <w:tcW w:w="2802" w:type="dxa"/>
            <w:textDirection w:val="tbRl"/>
          </w:tcPr>
          <w:p w:rsidR="00A300EB" w:rsidRPr="00954CB1" w:rsidRDefault="00A300EB" w:rsidP="00A300EB">
            <w:pPr>
              <w:ind w:left="113" w:right="113"/>
              <w:rPr>
                <w:b/>
                <w:color w:val="auto"/>
              </w:rPr>
            </w:pPr>
            <w:r w:rsidRPr="00954CB1">
              <w:rPr>
                <w:b/>
                <w:color w:val="auto"/>
              </w:rPr>
              <w:t>Categorie</w:t>
            </w:r>
          </w:p>
        </w:tc>
        <w:tc>
          <w:tcPr>
            <w:tcW w:w="850" w:type="dxa"/>
            <w:textDirection w:val="tbRl"/>
          </w:tcPr>
          <w:p w:rsidR="00A300EB" w:rsidRPr="00954CB1" w:rsidRDefault="00A300EB" w:rsidP="00A300EB">
            <w:pPr>
              <w:ind w:left="113" w:right="113"/>
              <w:rPr>
                <w:b/>
                <w:color w:val="auto"/>
              </w:rPr>
            </w:pPr>
            <w:r w:rsidRPr="00954CB1">
              <w:rPr>
                <w:b/>
                <w:color w:val="auto"/>
              </w:rPr>
              <w:t>Toelating</w:t>
            </w:r>
            <w:r w:rsidR="00987AC9">
              <w:rPr>
                <w:b/>
                <w:color w:val="auto"/>
              </w:rPr>
              <w:t>?</w:t>
            </w:r>
          </w:p>
        </w:tc>
        <w:tc>
          <w:tcPr>
            <w:tcW w:w="775" w:type="dxa"/>
            <w:textDirection w:val="tbRl"/>
          </w:tcPr>
          <w:p w:rsidR="00A300EB" w:rsidRPr="00954CB1" w:rsidRDefault="00A300EB" w:rsidP="00A300EB">
            <w:pPr>
              <w:ind w:left="113" w:right="113"/>
              <w:rPr>
                <w:b/>
                <w:color w:val="auto"/>
              </w:rPr>
            </w:pPr>
            <w:r w:rsidRPr="00954CB1">
              <w:rPr>
                <w:b/>
                <w:color w:val="auto"/>
              </w:rPr>
              <w:t>Toezicht op conformiteit</w:t>
            </w:r>
            <w:r w:rsidR="00987AC9">
              <w:rPr>
                <w:b/>
                <w:color w:val="auto"/>
              </w:rPr>
              <w:t>?</w:t>
            </w:r>
          </w:p>
        </w:tc>
        <w:tc>
          <w:tcPr>
            <w:tcW w:w="709" w:type="dxa"/>
            <w:textDirection w:val="tbRl"/>
          </w:tcPr>
          <w:p w:rsidR="00A300EB" w:rsidRPr="00954CB1" w:rsidRDefault="00A300EB" w:rsidP="00A300EB">
            <w:pPr>
              <w:ind w:left="113" w:right="113"/>
              <w:rPr>
                <w:b/>
                <w:color w:val="auto"/>
              </w:rPr>
            </w:pPr>
            <w:r w:rsidRPr="00954CB1">
              <w:rPr>
                <w:b/>
                <w:color w:val="auto"/>
              </w:rPr>
              <w:t>Toezicht op verkoop?</w:t>
            </w:r>
          </w:p>
        </w:tc>
        <w:tc>
          <w:tcPr>
            <w:tcW w:w="850" w:type="dxa"/>
            <w:textDirection w:val="tbRl"/>
          </w:tcPr>
          <w:p w:rsidR="00A300EB" w:rsidRPr="00954CB1" w:rsidRDefault="00A300EB" w:rsidP="00A300EB">
            <w:pPr>
              <w:ind w:left="113" w:right="113"/>
              <w:rPr>
                <w:b/>
                <w:color w:val="auto"/>
              </w:rPr>
            </w:pPr>
            <w:r w:rsidRPr="00954CB1">
              <w:rPr>
                <w:b/>
                <w:color w:val="auto"/>
              </w:rPr>
              <w:t>Registratie?</w:t>
            </w:r>
          </w:p>
        </w:tc>
        <w:tc>
          <w:tcPr>
            <w:tcW w:w="769" w:type="dxa"/>
            <w:textDirection w:val="tbRl"/>
          </w:tcPr>
          <w:p w:rsidR="00A300EB" w:rsidRPr="00954CB1" w:rsidRDefault="00A300EB" w:rsidP="00A300EB">
            <w:pPr>
              <w:ind w:left="113" w:right="113"/>
              <w:rPr>
                <w:b/>
                <w:color w:val="auto"/>
              </w:rPr>
            </w:pPr>
            <w:r w:rsidRPr="00954CB1">
              <w:rPr>
                <w:b/>
                <w:color w:val="auto"/>
              </w:rPr>
              <w:t>Verzekerings</w:t>
            </w:r>
            <w:r w:rsidR="00987AC9">
              <w:rPr>
                <w:b/>
                <w:color w:val="auto"/>
              </w:rPr>
              <w:t>-</w:t>
            </w:r>
            <w:r w:rsidRPr="00954CB1">
              <w:rPr>
                <w:b/>
                <w:color w:val="auto"/>
              </w:rPr>
              <w:t>plicht?</w:t>
            </w:r>
          </w:p>
        </w:tc>
        <w:tc>
          <w:tcPr>
            <w:tcW w:w="866" w:type="dxa"/>
            <w:textDirection w:val="tbRl"/>
          </w:tcPr>
          <w:p w:rsidR="00A300EB" w:rsidRPr="00954CB1" w:rsidRDefault="00A300EB" w:rsidP="00A300EB">
            <w:pPr>
              <w:ind w:left="113" w:right="113"/>
              <w:rPr>
                <w:b/>
                <w:color w:val="auto"/>
                <w:lang w:val="en-US"/>
              </w:rPr>
            </w:pPr>
            <w:r w:rsidRPr="00954CB1">
              <w:rPr>
                <w:b/>
                <w:color w:val="auto"/>
              </w:rPr>
              <w:t>Recall mogelijk?</w:t>
            </w:r>
          </w:p>
        </w:tc>
      </w:tr>
      <w:tr w:rsidR="00954CB1" w:rsidRPr="00954CB1" w:rsidTr="00FF4FBF">
        <w:tc>
          <w:tcPr>
            <w:tcW w:w="2802" w:type="dxa"/>
          </w:tcPr>
          <w:p w:rsidR="00A300EB" w:rsidRPr="00954CB1" w:rsidRDefault="00A300EB" w:rsidP="003E5055">
            <w:pPr>
              <w:rPr>
                <w:color w:val="auto"/>
              </w:rPr>
            </w:pPr>
            <w:r w:rsidRPr="00954CB1">
              <w:rPr>
                <w:color w:val="auto"/>
              </w:rPr>
              <w:t>‘</w:t>
            </w:r>
            <w:r w:rsidR="003E5055">
              <w:rPr>
                <w:color w:val="auto"/>
              </w:rPr>
              <w:t>Normale’</w:t>
            </w:r>
            <w:r w:rsidRPr="00954CB1">
              <w:rPr>
                <w:color w:val="auto"/>
              </w:rPr>
              <w:t xml:space="preserve"> motorvoertuigen (w.o. Speedpedelec, brommers, motoren, auto’s, vracht- bestelauto’s, bussen), al dan niet elektrisch</w:t>
            </w:r>
          </w:p>
        </w:tc>
        <w:tc>
          <w:tcPr>
            <w:tcW w:w="850" w:type="dxa"/>
          </w:tcPr>
          <w:p w:rsidR="00A300EB" w:rsidRPr="00954CB1" w:rsidRDefault="00A300EB" w:rsidP="00A300EB">
            <w:pPr>
              <w:rPr>
                <w:color w:val="auto"/>
              </w:rPr>
            </w:pPr>
            <w:r w:rsidRPr="00954CB1">
              <w:rPr>
                <w:color w:val="auto"/>
              </w:rPr>
              <w:t>Euro</w:t>
            </w:r>
            <w:r w:rsidR="00F74BB5">
              <w:rPr>
                <w:color w:val="auto"/>
              </w:rPr>
              <w:t>-</w:t>
            </w:r>
            <w:r w:rsidRPr="00954CB1">
              <w:rPr>
                <w:color w:val="auto"/>
              </w:rPr>
              <w:t>pees</w:t>
            </w:r>
          </w:p>
        </w:tc>
        <w:tc>
          <w:tcPr>
            <w:tcW w:w="775" w:type="dxa"/>
          </w:tcPr>
          <w:p w:rsidR="00A300EB" w:rsidRPr="00954CB1" w:rsidRDefault="00A300EB" w:rsidP="00A300EB">
            <w:pPr>
              <w:rPr>
                <w:color w:val="auto"/>
              </w:rPr>
            </w:pPr>
            <w:r w:rsidRPr="00954CB1">
              <w:rPr>
                <w:color w:val="auto"/>
              </w:rPr>
              <w:t>RDW</w:t>
            </w:r>
          </w:p>
        </w:tc>
        <w:tc>
          <w:tcPr>
            <w:tcW w:w="709" w:type="dxa"/>
          </w:tcPr>
          <w:p w:rsidR="00A300EB" w:rsidRPr="00954CB1" w:rsidRDefault="00A300EB" w:rsidP="00A300EB">
            <w:pPr>
              <w:rPr>
                <w:color w:val="auto"/>
              </w:rPr>
            </w:pPr>
            <w:r w:rsidRPr="00954CB1">
              <w:rPr>
                <w:color w:val="auto"/>
              </w:rPr>
              <w:t>ILT</w:t>
            </w:r>
          </w:p>
        </w:tc>
        <w:tc>
          <w:tcPr>
            <w:tcW w:w="850" w:type="dxa"/>
          </w:tcPr>
          <w:p w:rsidR="00A300EB" w:rsidRPr="00954CB1" w:rsidRDefault="00A300EB" w:rsidP="00A300EB">
            <w:pPr>
              <w:rPr>
                <w:color w:val="auto"/>
              </w:rPr>
            </w:pPr>
            <w:r w:rsidRPr="00954CB1">
              <w:rPr>
                <w:color w:val="auto"/>
              </w:rPr>
              <w:t>Ken</w:t>
            </w:r>
            <w:r w:rsidR="00F74BB5">
              <w:rPr>
                <w:color w:val="auto"/>
              </w:rPr>
              <w:t>-</w:t>
            </w:r>
            <w:r w:rsidRPr="00954CB1">
              <w:rPr>
                <w:color w:val="auto"/>
              </w:rPr>
              <w:t>teken</w:t>
            </w:r>
          </w:p>
        </w:tc>
        <w:tc>
          <w:tcPr>
            <w:tcW w:w="769" w:type="dxa"/>
          </w:tcPr>
          <w:p w:rsidR="00A300EB" w:rsidRPr="00954CB1" w:rsidRDefault="00A300EB" w:rsidP="00A300EB">
            <w:pPr>
              <w:rPr>
                <w:color w:val="auto"/>
              </w:rPr>
            </w:pPr>
            <w:r w:rsidRPr="00954CB1">
              <w:rPr>
                <w:color w:val="auto"/>
              </w:rPr>
              <w:t>ja</w:t>
            </w:r>
          </w:p>
        </w:tc>
        <w:tc>
          <w:tcPr>
            <w:tcW w:w="866" w:type="dxa"/>
          </w:tcPr>
          <w:p w:rsidR="00A300EB" w:rsidRPr="00954CB1" w:rsidRDefault="00C802BF" w:rsidP="00A300EB">
            <w:pPr>
              <w:rPr>
                <w:color w:val="auto"/>
              </w:rPr>
            </w:pPr>
            <w:r w:rsidRPr="00954CB1">
              <w:rPr>
                <w:color w:val="auto"/>
              </w:rPr>
              <w:t>RDW</w:t>
            </w:r>
          </w:p>
        </w:tc>
      </w:tr>
      <w:tr w:rsidR="00954CB1" w:rsidRPr="00954CB1" w:rsidTr="00FF4FBF">
        <w:tc>
          <w:tcPr>
            <w:tcW w:w="2802" w:type="dxa"/>
          </w:tcPr>
          <w:p w:rsidR="00A300EB" w:rsidRPr="00954CB1" w:rsidRDefault="00A300EB" w:rsidP="00A300EB">
            <w:pPr>
              <w:rPr>
                <w:color w:val="auto"/>
              </w:rPr>
            </w:pPr>
            <w:r w:rsidRPr="00954CB1">
              <w:rPr>
                <w:color w:val="auto"/>
              </w:rPr>
              <w:t xml:space="preserve">Bijzondere bromfietsen (zoals </w:t>
            </w:r>
            <w:r w:rsidR="005043D6">
              <w:rPr>
                <w:color w:val="auto"/>
              </w:rPr>
              <w:t>Stint</w:t>
            </w:r>
            <w:r w:rsidRPr="00954CB1">
              <w:rPr>
                <w:color w:val="auto"/>
              </w:rPr>
              <w:t xml:space="preserve"> en Segway)</w:t>
            </w:r>
          </w:p>
        </w:tc>
        <w:tc>
          <w:tcPr>
            <w:tcW w:w="850" w:type="dxa"/>
          </w:tcPr>
          <w:p w:rsidR="00A300EB" w:rsidRPr="00954CB1" w:rsidRDefault="00A300EB" w:rsidP="00A300EB">
            <w:pPr>
              <w:rPr>
                <w:color w:val="auto"/>
              </w:rPr>
            </w:pPr>
            <w:r w:rsidRPr="00954CB1">
              <w:rPr>
                <w:color w:val="auto"/>
              </w:rPr>
              <w:t>Natio</w:t>
            </w:r>
            <w:r w:rsidR="00F74BB5">
              <w:rPr>
                <w:color w:val="auto"/>
              </w:rPr>
              <w:t>-</w:t>
            </w:r>
            <w:r w:rsidRPr="00954CB1">
              <w:rPr>
                <w:color w:val="auto"/>
              </w:rPr>
              <w:t>naal</w:t>
            </w:r>
          </w:p>
        </w:tc>
        <w:tc>
          <w:tcPr>
            <w:tcW w:w="775" w:type="dxa"/>
          </w:tcPr>
          <w:p w:rsidR="00A300EB" w:rsidRPr="00954CB1" w:rsidRDefault="00A300EB" w:rsidP="00A300EB">
            <w:pPr>
              <w:rPr>
                <w:color w:val="auto"/>
              </w:rPr>
            </w:pPr>
            <w:r w:rsidRPr="00954CB1">
              <w:rPr>
                <w:color w:val="auto"/>
              </w:rPr>
              <w:t>Geen</w:t>
            </w:r>
          </w:p>
        </w:tc>
        <w:tc>
          <w:tcPr>
            <w:tcW w:w="709" w:type="dxa"/>
          </w:tcPr>
          <w:p w:rsidR="00A300EB" w:rsidRPr="00954CB1" w:rsidRDefault="00A300EB" w:rsidP="00A300EB">
            <w:pPr>
              <w:rPr>
                <w:color w:val="auto"/>
              </w:rPr>
            </w:pPr>
            <w:r w:rsidRPr="00954CB1">
              <w:rPr>
                <w:color w:val="auto"/>
              </w:rPr>
              <w:t>Geen</w:t>
            </w:r>
          </w:p>
        </w:tc>
        <w:tc>
          <w:tcPr>
            <w:tcW w:w="850" w:type="dxa"/>
          </w:tcPr>
          <w:p w:rsidR="00A300EB" w:rsidRPr="00954CB1" w:rsidRDefault="00A300EB" w:rsidP="00A300EB">
            <w:pPr>
              <w:rPr>
                <w:color w:val="auto"/>
              </w:rPr>
            </w:pPr>
            <w:r w:rsidRPr="00954CB1">
              <w:rPr>
                <w:color w:val="auto"/>
              </w:rPr>
              <w:t>Geen</w:t>
            </w:r>
          </w:p>
        </w:tc>
        <w:tc>
          <w:tcPr>
            <w:tcW w:w="769" w:type="dxa"/>
          </w:tcPr>
          <w:p w:rsidR="00A300EB" w:rsidRPr="00954CB1" w:rsidRDefault="00A300EB" w:rsidP="00A300EB">
            <w:pPr>
              <w:rPr>
                <w:color w:val="auto"/>
              </w:rPr>
            </w:pPr>
            <w:r w:rsidRPr="00954CB1">
              <w:rPr>
                <w:color w:val="auto"/>
              </w:rPr>
              <w:t>Ja</w:t>
            </w:r>
          </w:p>
        </w:tc>
        <w:tc>
          <w:tcPr>
            <w:tcW w:w="866" w:type="dxa"/>
          </w:tcPr>
          <w:p w:rsidR="00A300EB" w:rsidRPr="00954CB1" w:rsidRDefault="00C802BF" w:rsidP="00A300EB">
            <w:pPr>
              <w:rPr>
                <w:color w:val="auto"/>
              </w:rPr>
            </w:pPr>
            <w:r w:rsidRPr="00954CB1">
              <w:rPr>
                <w:color w:val="auto"/>
              </w:rPr>
              <w:t>RDW</w:t>
            </w:r>
          </w:p>
        </w:tc>
      </w:tr>
      <w:tr w:rsidR="00954CB1" w:rsidRPr="00954CB1" w:rsidTr="00FF4FBF">
        <w:tc>
          <w:tcPr>
            <w:tcW w:w="2802" w:type="dxa"/>
          </w:tcPr>
          <w:p w:rsidR="00A300EB" w:rsidRPr="00954CB1" w:rsidRDefault="00A300EB" w:rsidP="00A300EB">
            <w:pPr>
              <w:rPr>
                <w:color w:val="auto"/>
              </w:rPr>
            </w:pPr>
            <w:r w:rsidRPr="00954CB1">
              <w:rPr>
                <w:color w:val="auto"/>
              </w:rPr>
              <w:t>(Elektrische) Fietsen, bakfietsen</w:t>
            </w:r>
          </w:p>
        </w:tc>
        <w:tc>
          <w:tcPr>
            <w:tcW w:w="850" w:type="dxa"/>
          </w:tcPr>
          <w:p w:rsidR="00A300EB" w:rsidRPr="00954CB1" w:rsidRDefault="00A300EB" w:rsidP="00A300EB">
            <w:pPr>
              <w:rPr>
                <w:color w:val="auto"/>
              </w:rPr>
            </w:pPr>
            <w:r w:rsidRPr="00954CB1">
              <w:rPr>
                <w:color w:val="auto"/>
              </w:rPr>
              <w:t>Geen</w:t>
            </w:r>
          </w:p>
        </w:tc>
        <w:tc>
          <w:tcPr>
            <w:tcW w:w="775" w:type="dxa"/>
          </w:tcPr>
          <w:p w:rsidR="00A300EB" w:rsidRPr="00954CB1" w:rsidRDefault="00A300EB" w:rsidP="00A300EB">
            <w:pPr>
              <w:rPr>
                <w:color w:val="auto"/>
              </w:rPr>
            </w:pPr>
            <w:r w:rsidRPr="00954CB1">
              <w:rPr>
                <w:color w:val="auto"/>
              </w:rPr>
              <w:t>Geen</w:t>
            </w:r>
          </w:p>
        </w:tc>
        <w:tc>
          <w:tcPr>
            <w:tcW w:w="709" w:type="dxa"/>
          </w:tcPr>
          <w:p w:rsidR="00A300EB" w:rsidRPr="00954CB1" w:rsidRDefault="00A300EB" w:rsidP="00A300EB">
            <w:pPr>
              <w:rPr>
                <w:color w:val="auto"/>
              </w:rPr>
            </w:pPr>
            <w:r w:rsidRPr="00954CB1">
              <w:rPr>
                <w:color w:val="auto"/>
              </w:rPr>
              <w:t>Geen</w:t>
            </w:r>
          </w:p>
        </w:tc>
        <w:tc>
          <w:tcPr>
            <w:tcW w:w="850" w:type="dxa"/>
          </w:tcPr>
          <w:p w:rsidR="00A300EB" w:rsidRPr="00954CB1" w:rsidRDefault="00A300EB" w:rsidP="00A300EB">
            <w:pPr>
              <w:rPr>
                <w:color w:val="auto"/>
              </w:rPr>
            </w:pPr>
            <w:r w:rsidRPr="00954CB1">
              <w:rPr>
                <w:color w:val="auto"/>
              </w:rPr>
              <w:t>Geen</w:t>
            </w:r>
          </w:p>
        </w:tc>
        <w:tc>
          <w:tcPr>
            <w:tcW w:w="769" w:type="dxa"/>
          </w:tcPr>
          <w:p w:rsidR="00A300EB" w:rsidRPr="00954CB1" w:rsidRDefault="00A300EB" w:rsidP="00A300EB">
            <w:pPr>
              <w:rPr>
                <w:color w:val="auto"/>
              </w:rPr>
            </w:pPr>
            <w:r w:rsidRPr="00954CB1">
              <w:rPr>
                <w:color w:val="auto"/>
              </w:rPr>
              <w:t>Nee</w:t>
            </w:r>
          </w:p>
        </w:tc>
        <w:tc>
          <w:tcPr>
            <w:tcW w:w="866" w:type="dxa"/>
          </w:tcPr>
          <w:p w:rsidR="00A300EB" w:rsidRPr="00954CB1" w:rsidRDefault="00FF4FBF" w:rsidP="00A300EB">
            <w:pPr>
              <w:rPr>
                <w:color w:val="auto"/>
              </w:rPr>
            </w:pPr>
            <w:r>
              <w:rPr>
                <w:color w:val="auto"/>
              </w:rPr>
              <w:t>Warenwet</w:t>
            </w:r>
          </w:p>
        </w:tc>
      </w:tr>
      <w:tr w:rsidR="00954CB1" w:rsidRPr="00954CB1" w:rsidTr="00FF4FBF">
        <w:tc>
          <w:tcPr>
            <w:tcW w:w="2802" w:type="dxa"/>
          </w:tcPr>
          <w:p w:rsidR="00A300EB" w:rsidRPr="00954CB1" w:rsidRDefault="00A300EB" w:rsidP="00A300EB">
            <w:pPr>
              <w:rPr>
                <w:color w:val="auto"/>
              </w:rPr>
            </w:pPr>
            <w:r w:rsidRPr="00954CB1">
              <w:rPr>
                <w:color w:val="auto"/>
              </w:rPr>
              <w:t>Gehandicaptenvoertuigen</w:t>
            </w:r>
            <w:r w:rsidR="00E86E40">
              <w:rPr>
                <w:color w:val="auto"/>
              </w:rPr>
              <w:t xml:space="preserve"> (scootmobielen)</w:t>
            </w:r>
          </w:p>
        </w:tc>
        <w:tc>
          <w:tcPr>
            <w:tcW w:w="850" w:type="dxa"/>
          </w:tcPr>
          <w:p w:rsidR="00A300EB" w:rsidRPr="00954CB1" w:rsidRDefault="00A300EB" w:rsidP="00A300EB">
            <w:pPr>
              <w:rPr>
                <w:color w:val="auto"/>
              </w:rPr>
            </w:pPr>
            <w:r w:rsidRPr="00954CB1">
              <w:rPr>
                <w:color w:val="auto"/>
              </w:rPr>
              <w:t>Geen</w:t>
            </w:r>
          </w:p>
        </w:tc>
        <w:tc>
          <w:tcPr>
            <w:tcW w:w="775" w:type="dxa"/>
          </w:tcPr>
          <w:p w:rsidR="00A300EB" w:rsidRPr="00954CB1" w:rsidRDefault="00A300EB" w:rsidP="00A300EB">
            <w:pPr>
              <w:rPr>
                <w:color w:val="auto"/>
              </w:rPr>
            </w:pPr>
            <w:r w:rsidRPr="00954CB1">
              <w:rPr>
                <w:color w:val="auto"/>
              </w:rPr>
              <w:t>Geen</w:t>
            </w:r>
          </w:p>
        </w:tc>
        <w:tc>
          <w:tcPr>
            <w:tcW w:w="709" w:type="dxa"/>
          </w:tcPr>
          <w:p w:rsidR="00A300EB" w:rsidRPr="00954CB1" w:rsidRDefault="00A300EB" w:rsidP="00A300EB">
            <w:pPr>
              <w:rPr>
                <w:color w:val="auto"/>
              </w:rPr>
            </w:pPr>
            <w:r w:rsidRPr="00954CB1">
              <w:rPr>
                <w:color w:val="auto"/>
              </w:rPr>
              <w:t>Geen</w:t>
            </w:r>
          </w:p>
        </w:tc>
        <w:tc>
          <w:tcPr>
            <w:tcW w:w="850" w:type="dxa"/>
          </w:tcPr>
          <w:p w:rsidR="00A300EB" w:rsidRPr="00954CB1" w:rsidRDefault="00A300EB" w:rsidP="00A300EB">
            <w:pPr>
              <w:rPr>
                <w:color w:val="auto"/>
              </w:rPr>
            </w:pPr>
            <w:r w:rsidRPr="00954CB1">
              <w:rPr>
                <w:color w:val="auto"/>
              </w:rPr>
              <w:t>Geen</w:t>
            </w:r>
          </w:p>
        </w:tc>
        <w:tc>
          <w:tcPr>
            <w:tcW w:w="769" w:type="dxa"/>
          </w:tcPr>
          <w:p w:rsidR="00A300EB" w:rsidRPr="00954CB1" w:rsidRDefault="00A300EB" w:rsidP="00A300EB">
            <w:pPr>
              <w:rPr>
                <w:color w:val="auto"/>
              </w:rPr>
            </w:pPr>
            <w:r w:rsidRPr="00954CB1">
              <w:rPr>
                <w:color w:val="auto"/>
              </w:rPr>
              <w:t>Ja</w:t>
            </w:r>
          </w:p>
        </w:tc>
        <w:tc>
          <w:tcPr>
            <w:tcW w:w="866" w:type="dxa"/>
          </w:tcPr>
          <w:p w:rsidR="00A300EB" w:rsidRPr="00954CB1" w:rsidRDefault="00FF4FBF" w:rsidP="00A300EB">
            <w:pPr>
              <w:rPr>
                <w:color w:val="auto"/>
              </w:rPr>
            </w:pPr>
            <w:r>
              <w:rPr>
                <w:color w:val="auto"/>
              </w:rPr>
              <w:t>RDW/Warenwet</w:t>
            </w:r>
          </w:p>
        </w:tc>
      </w:tr>
      <w:tr w:rsidR="00A300EB" w:rsidRPr="00954CB1" w:rsidTr="00FF4FBF">
        <w:tc>
          <w:tcPr>
            <w:tcW w:w="2802" w:type="dxa"/>
          </w:tcPr>
          <w:p w:rsidR="00A300EB" w:rsidRPr="00954CB1" w:rsidRDefault="00FF4FBF" w:rsidP="00A300EB">
            <w:pPr>
              <w:rPr>
                <w:color w:val="auto"/>
              </w:rPr>
            </w:pPr>
            <w:r>
              <w:rPr>
                <w:color w:val="auto"/>
              </w:rPr>
              <w:t>Moto</w:t>
            </w:r>
            <w:r w:rsidR="003E5055">
              <w:rPr>
                <w:color w:val="auto"/>
              </w:rPr>
              <w:t>rrij</w:t>
            </w:r>
            <w:r>
              <w:rPr>
                <w:color w:val="auto"/>
              </w:rPr>
              <w:t>tuigen Met Beperkte Snelheid (MMBS) zoals graafmachines</w:t>
            </w:r>
          </w:p>
        </w:tc>
        <w:tc>
          <w:tcPr>
            <w:tcW w:w="850" w:type="dxa"/>
          </w:tcPr>
          <w:p w:rsidR="00A300EB" w:rsidRPr="00954CB1" w:rsidRDefault="00A300EB" w:rsidP="00A300EB">
            <w:pPr>
              <w:rPr>
                <w:color w:val="auto"/>
              </w:rPr>
            </w:pPr>
            <w:r w:rsidRPr="00954CB1">
              <w:rPr>
                <w:color w:val="auto"/>
              </w:rPr>
              <w:t>Geen</w:t>
            </w:r>
          </w:p>
        </w:tc>
        <w:tc>
          <w:tcPr>
            <w:tcW w:w="775" w:type="dxa"/>
          </w:tcPr>
          <w:p w:rsidR="00A300EB" w:rsidRPr="00954CB1" w:rsidRDefault="00A300EB" w:rsidP="00A300EB">
            <w:pPr>
              <w:rPr>
                <w:color w:val="auto"/>
              </w:rPr>
            </w:pPr>
            <w:r w:rsidRPr="00954CB1">
              <w:rPr>
                <w:color w:val="auto"/>
              </w:rPr>
              <w:t>RDW</w:t>
            </w:r>
          </w:p>
        </w:tc>
        <w:tc>
          <w:tcPr>
            <w:tcW w:w="709" w:type="dxa"/>
          </w:tcPr>
          <w:p w:rsidR="00A300EB" w:rsidRPr="00954CB1" w:rsidRDefault="00A300EB" w:rsidP="00A300EB">
            <w:pPr>
              <w:rPr>
                <w:color w:val="auto"/>
              </w:rPr>
            </w:pPr>
            <w:r w:rsidRPr="00954CB1">
              <w:rPr>
                <w:color w:val="auto"/>
              </w:rPr>
              <w:t>RDW</w:t>
            </w:r>
          </w:p>
        </w:tc>
        <w:tc>
          <w:tcPr>
            <w:tcW w:w="850" w:type="dxa"/>
          </w:tcPr>
          <w:p w:rsidR="00A300EB" w:rsidRPr="00954CB1" w:rsidRDefault="00EE1396" w:rsidP="00A300EB">
            <w:pPr>
              <w:rPr>
                <w:color w:val="auto"/>
              </w:rPr>
            </w:pPr>
            <w:r w:rsidRPr="00954CB1">
              <w:rPr>
                <w:color w:val="auto"/>
              </w:rPr>
              <w:t>Geen</w:t>
            </w:r>
          </w:p>
        </w:tc>
        <w:tc>
          <w:tcPr>
            <w:tcW w:w="769" w:type="dxa"/>
          </w:tcPr>
          <w:p w:rsidR="00A300EB" w:rsidRPr="00954CB1" w:rsidRDefault="00A300EB" w:rsidP="00A300EB">
            <w:pPr>
              <w:rPr>
                <w:color w:val="auto"/>
              </w:rPr>
            </w:pPr>
            <w:r w:rsidRPr="00954CB1">
              <w:rPr>
                <w:color w:val="auto"/>
              </w:rPr>
              <w:t>Ja</w:t>
            </w:r>
          </w:p>
        </w:tc>
        <w:tc>
          <w:tcPr>
            <w:tcW w:w="866" w:type="dxa"/>
          </w:tcPr>
          <w:p w:rsidR="00A300EB" w:rsidRPr="00954CB1" w:rsidRDefault="00C802BF" w:rsidP="00A300EB">
            <w:pPr>
              <w:rPr>
                <w:color w:val="auto"/>
              </w:rPr>
            </w:pPr>
            <w:r w:rsidRPr="00954CB1">
              <w:rPr>
                <w:color w:val="auto"/>
              </w:rPr>
              <w:t>RDW</w:t>
            </w:r>
          </w:p>
        </w:tc>
      </w:tr>
    </w:tbl>
    <w:p w:rsidR="00F74BB5" w:rsidRPr="00954CB1" w:rsidRDefault="00F74BB5" w:rsidP="00FB3DCA">
      <w:pPr>
        <w:rPr>
          <w:color w:val="auto"/>
        </w:rPr>
      </w:pPr>
    </w:p>
    <w:p w:rsidR="00CE661F" w:rsidRPr="00954CB1" w:rsidRDefault="00CE661F" w:rsidP="00CE661F">
      <w:pPr>
        <w:rPr>
          <w:b/>
          <w:color w:val="auto"/>
        </w:rPr>
      </w:pPr>
      <w:r w:rsidRPr="00954CB1">
        <w:rPr>
          <w:b/>
          <w:color w:val="auto"/>
        </w:rPr>
        <w:t>Beantwoording schriftelijke vragen</w:t>
      </w:r>
    </w:p>
    <w:p w:rsidR="003E01A6" w:rsidRPr="00954CB1" w:rsidRDefault="003E01A6" w:rsidP="003E01A6">
      <w:pPr>
        <w:rPr>
          <w:b/>
          <w:color w:val="auto"/>
        </w:rPr>
      </w:pPr>
    </w:p>
    <w:p w:rsidR="00CE661F" w:rsidRPr="00954CB1" w:rsidRDefault="00CE661F" w:rsidP="0016728D">
      <w:pPr>
        <w:rPr>
          <w:color w:val="auto"/>
        </w:rPr>
      </w:pPr>
      <w:r w:rsidRPr="00954CB1">
        <w:rPr>
          <w:color w:val="auto"/>
        </w:rPr>
        <w:t>Vraag 1</w:t>
      </w:r>
    </w:p>
    <w:p w:rsidR="003E01A6" w:rsidRPr="00954CB1" w:rsidRDefault="003E01A6" w:rsidP="0016728D">
      <w:pPr>
        <w:rPr>
          <w:color w:val="auto"/>
        </w:rPr>
      </w:pPr>
      <w:r w:rsidRPr="00954CB1">
        <w:rPr>
          <w:color w:val="auto"/>
        </w:rPr>
        <w:t xml:space="preserve">Kunt u uitleggen waarom er is afgeweken van het negatieve advies van de Dienst Wegverkeer (RDW) en van de conclusie van de Stichting Wetenschappelijk Onderzoek Verkeersveiligheid (SWOV) dat verkeersdeelname niet zonder meer veilig zou zijn door de </w:t>
      </w:r>
      <w:r w:rsidR="005043D6">
        <w:rPr>
          <w:color w:val="auto"/>
        </w:rPr>
        <w:t>Stint</w:t>
      </w:r>
      <w:r w:rsidRPr="00954CB1">
        <w:rPr>
          <w:color w:val="auto"/>
        </w:rPr>
        <w:t xml:space="preserve"> toch toe te laten in het verkeer?</w:t>
      </w:r>
    </w:p>
    <w:p w:rsidR="00A70A0C" w:rsidRDefault="00A70A0C" w:rsidP="00954CB1">
      <w:pPr>
        <w:rPr>
          <w:color w:val="auto"/>
        </w:rPr>
      </w:pPr>
    </w:p>
    <w:p w:rsidR="00954CB1" w:rsidRPr="00954CB1" w:rsidRDefault="00954CB1" w:rsidP="00954CB1">
      <w:pPr>
        <w:rPr>
          <w:color w:val="auto"/>
        </w:rPr>
      </w:pPr>
      <w:r>
        <w:rPr>
          <w:color w:val="auto"/>
        </w:rPr>
        <w:t>Antwoord 1</w:t>
      </w:r>
    </w:p>
    <w:p w:rsidR="005D3C6C" w:rsidRPr="00954CB1" w:rsidRDefault="005D3C6C" w:rsidP="005D3C6C">
      <w:pPr>
        <w:rPr>
          <w:rFonts w:ascii="Calibri" w:hAnsi="Calibri"/>
          <w:color w:val="auto"/>
          <w:sz w:val="22"/>
          <w:szCs w:val="22"/>
        </w:rPr>
      </w:pPr>
      <w:r w:rsidRPr="00954CB1">
        <w:rPr>
          <w:color w:val="auto"/>
        </w:rPr>
        <w:t xml:space="preserve">De RDW heeft de </w:t>
      </w:r>
      <w:r w:rsidR="005043D6">
        <w:rPr>
          <w:color w:val="auto"/>
        </w:rPr>
        <w:t>Stint</w:t>
      </w:r>
      <w:r w:rsidRPr="00954CB1">
        <w:rPr>
          <w:color w:val="auto"/>
        </w:rPr>
        <w:t xml:space="preserve"> op 20 september 2011 getest op </w:t>
      </w:r>
      <w:r w:rsidR="002661C6" w:rsidRPr="00954CB1">
        <w:rPr>
          <w:color w:val="auto"/>
        </w:rPr>
        <w:t>de geldende</w:t>
      </w:r>
      <w:r w:rsidRPr="00954CB1">
        <w:rPr>
          <w:color w:val="auto"/>
        </w:rPr>
        <w:t xml:space="preserve"> technische eisen. De </w:t>
      </w:r>
      <w:r w:rsidR="005043D6">
        <w:rPr>
          <w:color w:val="auto"/>
        </w:rPr>
        <w:t>Stint</w:t>
      </w:r>
      <w:r w:rsidRPr="00954CB1">
        <w:rPr>
          <w:color w:val="auto"/>
        </w:rPr>
        <w:t xml:space="preserve"> voldeed aan al deze eisen, met uitzondering van de breedte. Er gold een maximale breedte van 75 cm, terwijl de breedte van de </w:t>
      </w:r>
      <w:r w:rsidR="005043D6">
        <w:rPr>
          <w:color w:val="auto"/>
        </w:rPr>
        <w:t>Stint</w:t>
      </w:r>
      <w:r w:rsidRPr="00954CB1">
        <w:rPr>
          <w:color w:val="auto"/>
        </w:rPr>
        <w:t xml:space="preserve"> 110,5 cm was. </w:t>
      </w:r>
      <w:r w:rsidR="005043D6" w:rsidRPr="00954CB1">
        <w:rPr>
          <w:color w:val="auto"/>
        </w:rPr>
        <w:t xml:space="preserve">Het ministerie was destijds al voornemens deze eis aan te passen naar 110 cm </w:t>
      </w:r>
      <w:r w:rsidR="005043D6">
        <w:rPr>
          <w:color w:val="auto"/>
        </w:rPr>
        <w:t>(</w:t>
      </w:r>
      <w:r w:rsidR="005043D6" w:rsidRPr="00954CB1">
        <w:rPr>
          <w:color w:val="auto"/>
        </w:rPr>
        <w:t xml:space="preserve">de </w:t>
      </w:r>
      <w:r w:rsidR="003E5055">
        <w:rPr>
          <w:color w:val="auto"/>
        </w:rPr>
        <w:t xml:space="preserve">toen al </w:t>
      </w:r>
      <w:r w:rsidR="005043D6">
        <w:rPr>
          <w:color w:val="auto"/>
        </w:rPr>
        <w:t xml:space="preserve">toegestane </w:t>
      </w:r>
      <w:r w:rsidR="005043D6" w:rsidRPr="00954CB1">
        <w:rPr>
          <w:color w:val="auto"/>
        </w:rPr>
        <w:t>breedte van gehandicaptenvoertuigen</w:t>
      </w:r>
      <w:r w:rsidR="005043D6">
        <w:rPr>
          <w:color w:val="auto"/>
        </w:rPr>
        <w:t>)</w:t>
      </w:r>
      <w:r w:rsidR="005043D6" w:rsidRPr="00954CB1">
        <w:rPr>
          <w:color w:val="auto"/>
        </w:rPr>
        <w:t xml:space="preserve">. Deze </w:t>
      </w:r>
      <w:r w:rsidRPr="00954CB1">
        <w:rPr>
          <w:color w:val="auto"/>
        </w:rPr>
        <w:t xml:space="preserve">wijziging is op 19 januari 2012 gepubliceerd en per 1 april 2012 ingegaan. Daarom is 110 cm als criterium aangehouden. Dat de </w:t>
      </w:r>
      <w:r w:rsidR="005043D6">
        <w:rPr>
          <w:color w:val="auto"/>
        </w:rPr>
        <w:t>Stint</w:t>
      </w:r>
      <w:r w:rsidRPr="00954CB1">
        <w:rPr>
          <w:color w:val="auto"/>
        </w:rPr>
        <w:t xml:space="preserve"> een halve centimeter breder was dan de norm, werd een te klein verschil bevonden om de aanvraag af te wijzen. Dit is in de aanwijzing richting de fabrikant ook opgemerkt. Deze aanwijzing heb ik als bijlage in mijn kamerbrief van 21 september aan uw Kamer gestuurd.</w:t>
      </w:r>
    </w:p>
    <w:p w:rsidR="005D3C6C" w:rsidRPr="00954CB1" w:rsidRDefault="005D3C6C" w:rsidP="005D3C6C">
      <w:pPr>
        <w:ind w:left="420"/>
        <w:rPr>
          <w:color w:val="auto"/>
        </w:rPr>
      </w:pPr>
    </w:p>
    <w:p w:rsidR="00F0027F" w:rsidRDefault="005D3C6C" w:rsidP="005D3C6C">
      <w:pPr>
        <w:rPr>
          <w:color w:val="auto"/>
        </w:rPr>
      </w:pPr>
      <w:r w:rsidRPr="00954CB1">
        <w:rPr>
          <w:color w:val="auto"/>
        </w:rPr>
        <w:t>De SW</w:t>
      </w:r>
      <w:r w:rsidR="006F7A66">
        <w:rPr>
          <w:color w:val="auto"/>
        </w:rPr>
        <w:t xml:space="preserve">OV concludeerde in haar rapport: </w:t>
      </w:r>
      <w:r w:rsidR="0089285E">
        <w:rPr>
          <w:color w:val="auto"/>
        </w:rPr>
        <w:t>“</w:t>
      </w:r>
      <w:r w:rsidR="006F7A66">
        <w:rPr>
          <w:color w:val="auto"/>
        </w:rPr>
        <w:t>H</w:t>
      </w:r>
      <w:r w:rsidR="006F7A66" w:rsidRPr="006F7A66">
        <w:rPr>
          <w:color w:val="auto"/>
        </w:rPr>
        <w:t xml:space="preserve">oewel er in technisch opzicht geen redenen zijn waarom de </w:t>
      </w:r>
      <w:r w:rsidR="005043D6">
        <w:rPr>
          <w:color w:val="auto"/>
        </w:rPr>
        <w:t>STINT</w:t>
      </w:r>
      <w:r w:rsidR="006F7A66" w:rsidRPr="006F7A66">
        <w:rPr>
          <w:color w:val="auto"/>
        </w:rPr>
        <w:t xml:space="preserve"> niet veilig aan het verkeer zou kunnen deelnemen, speelt bij de </w:t>
      </w:r>
      <w:r w:rsidR="005043D6">
        <w:rPr>
          <w:color w:val="auto"/>
        </w:rPr>
        <w:t>STINT</w:t>
      </w:r>
      <w:r w:rsidR="006F7A66" w:rsidRPr="006F7A66">
        <w:rPr>
          <w:color w:val="auto"/>
        </w:rPr>
        <w:t xml:space="preserve"> toch de vraag of de verkeersveiligheid in het geding is wanneer de </w:t>
      </w:r>
      <w:r w:rsidR="005043D6">
        <w:rPr>
          <w:color w:val="auto"/>
        </w:rPr>
        <w:t>STINT</w:t>
      </w:r>
      <w:r w:rsidR="006F7A66" w:rsidRPr="006F7A66">
        <w:rPr>
          <w:color w:val="auto"/>
        </w:rPr>
        <w:t xml:space="preserve"> als aangewezen bromfiets wordt toegelaten op de openbare weg.</w:t>
      </w:r>
      <w:r w:rsidR="006F7A66">
        <w:rPr>
          <w:color w:val="auto"/>
        </w:rPr>
        <w:t xml:space="preserve"> </w:t>
      </w:r>
      <w:r w:rsidRPr="00954CB1">
        <w:rPr>
          <w:color w:val="auto"/>
        </w:rPr>
        <w:t>Specifiek werpt de SWOV de vraag op of er van uit mag worden gegaan dat een persoon van zestien jaar of ouder zonder enige rijopleiding, veilig tien personen (kinderen) kan vervoeren.</w:t>
      </w:r>
      <w:r w:rsidR="0089285E">
        <w:rPr>
          <w:color w:val="auto"/>
        </w:rPr>
        <w:t>”</w:t>
      </w:r>
      <w:r w:rsidRPr="00954CB1">
        <w:rPr>
          <w:color w:val="auto"/>
        </w:rPr>
        <w:t xml:space="preserve"> </w:t>
      </w:r>
    </w:p>
    <w:p w:rsidR="00F0027F" w:rsidRDefault="00F0027F" w:rsidP="005D3C6C">
      <w:pPr>
        <w:rPr>
          <w:color w:val="auto"/>
        </w:rPr>
      </w:pPr>
    </w:p>
    <w:p w:rsidR="005D3C6C" w:rsidRPr="00954CB1" w:rsidRDefault="005D3C6C" w:rsidP="005D3C6C">
      <w:pPr>
        <w:rPr>
          <w:color w:val="auto"/>
        </w:rPr>
      </w:pPr>
      <w:r w:rsidRPr="00954CB1">
        <w:rPr>
          <w:color w:val="auto"/>
        </w:rPr>
        <w:t>In 2008 is aan uw Kamer gemeld dat ervoor gekozen is een rijbewijs, brommercertificaat of verplichte gebruikerstraining niet verplicht te stellen voor bijzondere bromfietsen</w:t>
      </w:r>
      <w:r w:rsidR="00F45E4F">
        <w:rPr>
          <w:rStyle w:val="Voetnootmarkering"/>
          <w:color w:val="auto"/>
        </w:rPr>
        <w:footnoteReference w:id="8"/>
      </w:r>
      <w:r w:rsidR="00F45E4F">
        <w:rPr>
          <w:color w:val="auto"/>
        </w:rPr>
        <w:t xml:space="preserve"> </w:t>
      </w:r>
      <w:r w:rsidRPr="00954CB1">
        <w:rPr>
          <w:color w:val="auto"/>
        </w:rPr>
        <w:t xml:space="preserve">en dat de minimum leeftijd voor deze voertuigen 16 jaar </w:t>
      </w:r>
      <w:r w:rsidR="005043D6" w:rsidRPr="00954CB1">
        <w:rPr>
          <w:color w:val="auto"/>
        </w:rPr>
        <w:t xml:space="preserve">wordt. </w:t>
      </w:r>
      <w:r w:rsidR="00F0027F">
        <w:rPr>
          <w:color w:val="auto"/>
        </w:rPr>
        <w:t xml:space="preserve">Hiermee werd </w:t>
      </w:r>
      <w:r w:rsidR="005043D6">
        <w:rPr>
          <w:color w:val="auto"/>
        </w:rPr>
        <w:t>voor de bijzondere bromfietsen zo veel mogelijk aan</w:t>
      </w:r>
      <w:r w:rsidR="00F0027F">
        <w:rPr>
          <w:color w:val="auto"/>
        </w:rPr>
        <w:t xml:space="preserve">gesloten </w:t>
      </w:r>
      <w:r w:rsidR="005043D6">
        <w:rPr>
          <w:color w:val="auto"/>
        </w:rPr>
        <w:t xml:space="preserve">bij het regime voor snorfietsen. </w:t>
      </w:r>
      <w:r w:rsidR="005043D6" w:rsidRPr="00954CB1">
        <w:rPr>
          <w:color w:val="auto"/>
        </w:rPr>
        <w:t>Deze uitgangspunten zijn verwerkt in het wetsvoorstel</w:t>
      </w:r>
      <w:r w:rsidR="005043D6">
        <w:rPr>
          <w:color w:val="auto"/>
        </w:rPr>
        <w:t xml:space="preserve"> waarin de bevoegdheid tot aanwijzing van bijzondere bromfietsen werd geïntroduceerd.</w:t>
      </w:r>
      <w:r w:rsidR="005043D6" w:rsidRPr="00954CB1">
        <w:rPr>
          <w:rStyle w:val="Voetnootmarkering"/>
          <w:color w:val="auto"/>
        </w:rPr>
        <w:footnoteReference w:id="9"/>
      </w:r>
      <w:r w:rsidR="005043D6" w:rsidRPr="00954CB1">
        <w:rPr>
          <w:color w:val="auto"/>
        </w:rPr>
        <w:t xml:space="preserve"> De Tweede </w:t>
      </w:r>
      <w:r w:rsidRPr="00954CB1">
        <w:rPr>
          <w:color w:val="auto"/>
        </w:rPr>
        <w:t>Kamer heeft hiermee zonder opmerkingen ingestemd. De Eerste Kamer had wel vragen over het wetsvoorstel, waaronder het ontbreken van de rijbewijsplicht. Na beantwoording van de minister</w:t>
      </w:r>
      <w:r w:rsidRPr="00954CB1">
        <w:rPr>
          <w:rStyle w:val="Voetnootmarkering"/>
          <w:color w:val="auto"/>
        </w:rPr>
        <w:footnoteReference w:id="10"/>
      </w:r>
      <w:r w:rsidRPr="00954CB1">
        <w:rPr>
          <w:color w:val="auto"/>
          <w:vertAlign w:val="superscript"/>
        </w:rPr>
        <w:t>en</w:t>
      </w:r>
      <w:r w:rsidRPr="00954CB1">
        <w:rPr>
          <w:rStyle w:val="Voetnootmarkering"/>
          <w:color w:val="auto"/>
        </w:rPr>
        <w:footnoteReference w:id="11"/>
      </w:r>
      <w:r w:rsidRPr="00954CB1">
        <w:rPr>
          <w:color w:val="auto"/>
        </w:rPr>
        <w:t xml:space="preserve"> heeft oo</w:t>
      </w:r>
      <w:r w:rsidR="00467A59">
        <w:rPr>
          <w:color w:val="auto"/>
        </w:rPr>
        <w:t xml:space="preserve">k de Eerste Kamer ingestemd. Dit zijn de </w:t>
      </w:r>
      <w:r w:rsidRPr="00954CB1">
        <w:rPr>
          <w:color w:val="auto"/>
        </w:rPr>
        <w:t xml:space="preserve">uitgangspunten </w:t>
      </w:r>
      <w:r w:rsidR="00467A59">
        <w:rPr>
          <w:color w:val="auto"/>
        </w:rPr>
        <w:t xml:space="preserve">die </w:t>
      </w:r>
      <w:r w:rsidRPr="00954CB1">
        <w:rPr>
          <w:color w:val="auto"/>
        </w:rPr>
        <w:t xml:space="preserve">bij de aanwijzing van de </w:t>
      </w:r>
      <w:r w:rsidR="005043D6">
        <w:rPr>
          <w:color w:val="auto"/>
        </w:rPr>
        <w:t>Stint</w:t>
      </w:r>
      <w:r w:rsidRPr="00954CB1">
        <w:rPr>
          <w:color w:val="auto"/>
        </w:rPr>
        <w:t xml:space="preserve"> </w:t>
      </w:r>
      <w:r w:rsidR="00467A59">
        <w:rPr>
          <w:color w:val="auto"/>
        </w:rPr>
        <w:t>zijn aangehouden</w:t>
      </w:r>
      <w:r w:rsidRPr="00954CB1">
        <w:rPr>
          <w:color w:val="auto"/>
        </w:rPr>
        <w:t xml:space="preserve">. Wel is het SWOV-rapport inzake de </w:t>
      </w:r>
      <w:r w:rsidR="005043D6">
        <w:rPr>
          <w:color w:val="auto"/>
        </w:rPr>
        <w:t>Stint</w:t>
      </w:r>
      <w:r w:rsidRPr="00954CB1">
        <w:rPr>
          <w:color w:val="auto"/>
        </w:rPr>
        <w:t xml:space="preserve"> aan de fabrikant aangeboden met het verzoek nadrukkelijk rekening te houden met de opmerkingen over het gebruik, de snelheid </w:t>
      </w:r>
      <w:r w:rsidR="00467A59">
        <w:rPr>
          <w:color w:val="auto"/>
        </w:rPr>
        <w:t>en de breedte van het voertuig.</w:t>
      </w:r>
    </w:p>
    <w:p w:rsidR="00A70A0C" w:rsidRPr="00954CB1" w:rsidRDefault="00A70A0C" w:rsidP="0016728D">
      <w:pPr>
        <w:rPr>
          <w:color w:val="auto"/>
        </w:rPr>
      </w:pPr>
    </w:p>
    <w:p w:rsidR="00CE661F" w:rsidRPr="00954CB1" w:rsidRDefault="00CE661F" w:rsidP="0016728D">
      <w:pPr>
        <w:rPr>
          <w:color w:val="auto"/>
        </w:rPr>
      </w:pPr>
      <w:r w:rsidRPr="00954CB1">
        <w:rPr>
          <w:color w:val="auto"/>
        </w:rPr>
        <w:t>Vraag 2</w:t>
      </w:r>
    </w:p>
    <w:p w:rsidR="003E01A6" w:rsidRPr="00954CB1" w:rsidRDefault="003E01A6" w:rsidP="0016728D">
      <w:pPr>
        <w:rPr>
          <w:color w:val="auto"/>
        </w:rPr>
      </w:pPr>
      <w:r w:rsidRPr="00954CB1">
        <w:rPr>
          <w:color w:val="auto"/>
        </w:rPr>
        <w:t xml:space="preserve">Kunt u uitleggen waarom de producent de </w:t>
      </w:r>
      <w:r w:rsidR="005043D6">
        <w:rPr>
          <w:color w:val="auto"/>
        </w:rPr>
        <w:t>Stint</w:t>
      </w:r>
      <w:r w:rsidRPr="00954CB1">
        <w:rPr>
          <w:color w:val="auto"/>
        </w:rPr>
        <w:t xml:space="preserve"> heeft begrensd op 17,2 kilometer per uur (km/u) terwijl de SWOV 15 km/u adviseerde?</w:t>
      </w:r>
    </w:p>
    <w:p w:rsidR="008C70F9" w:rsidRDefault="008C70F9" w:rsidP="0016728D">
      <w:pPr>
        <w:rPr>
          <w:color w:val="auto"/>
        </w:rPr>
      </w:pPr>
    </w:p>
    <w:p w:rsidR="00954CB1" w:rsidRPr="00954CB1" w:rsidRDefault="00954CB1" w:rsidP="0016728D">
      <w:pPr>
        <w:rPr>
          <w:color w:val="auto"/>
        </w:rPr>
      </w:pPr>
      <w:r>
        <w:rPr>
          <w:color w:val="auto"/>
        </w:rPr>
        <w:t>Antwoord 2</w:t>
      </w:r>
    </w:p>
    <w:p w:rsidR="00EE57C5" w:rsidRPr="00954CB1" w:rsidRDefault="001A226A" w:rsidP="00EE57C5">
      <w:pPr>
        <w:rPr>
          <w:i/>
          <w:color w:val="auto"/>
        </w:rPr>
      </w:pPr>
      <w:r w:rsidRPr="00954CB1">
        <w:rPr>
          <w:color w:val="auto"/>
        </w:rPr>
        <w:t xml:space="preserve">Bij de aanvraag voor de </w:t>
      </w:r>
      <w:r w:rsidR="005043D6">
        <w:rPr>
          <w:color w:val="auto"/>
        </w:rPr>
        <w:t>Stint</w:t>
      </w:r>
      <w:r w:rsidRPr="00954CB1">
        <w:rPr>
          <w:color w:val="auto"/>
        </w:rPr>
        <w:t xml:space="preserve"> i</w:t>
      </w:r>
      <w:r w:rsidR="00EE57C5" w:rsidRPr="00954CB1">
        <w:rPr>
          <w:color w:val="auto"/>
        </w:rPr>
        <w:t xml:space="preserve">n 2011 </w:t>
      </w:r>
      <w:r w:rsidRPr="00954CB1">
        <w:rPr>
          <w:color w:val="auto"/>
        </w:rPr>
        <w:t>is opgenomen dat het voertuig een</w:t>
      </w:r>
      <w:r w:rsidR="00EE57C5" w:rsidRPr="00954CB1">
        <w:rPr>
          <w:color w:val="auto"/>
        </w:rPr>
        <w:t xml:space="preserve"> maximum</w:t>
      </w:r>
      <w:r w:rsidR="003E5055">
        <w:rPr>
          <w:color w:val="auto"/>
        </w:rPr>
        <w:t>constructie</w:t>
      </w:r>
      <w:r w:rsidR="00EE57C5" w:rsidRPr="00954CB1">
        <w:rPr>
          <w:color w:val="auto"/>
        </w:rPr>
        <w:t>snelheid van 15 km/u</w:t>
      </w:r>
      <w:r w:rsidRPr="00954CB1">
        <w:rPr>
          <w:color w:val="auto"/>
        </w:rPr>
        <w:t xml:space="preserve"> had</w:t>
      </w:r>
      <w:r w:rsidR="00EE57C5" w:rsidRPr="00954CB1">
        <w:rPr>
          <w:color w:val="auto"/>
        </w:rPr>
        <w:t xml:space="preserve">. Ook in de SWOV- en RDW-adviezen is een snelheid van 15 km/u vastgesteld, </w:t>
      </w:r>
      <w:r w:rsidR="00F0027F">
        <w:rPr>
          <w:color w:val="auto"/>
        </w:rPr>
        <w:t>zoals uit de bijlagen van mijn k</w:t>
      </w:r>
      <w:r w:rsidR="00EE57C5" w:rsidRPr="00954CB1">
        <w:rPr>
          <w:color w:val="auto"/>
        </w:rPr>
        <w:t xml:space="preserve">amerbrief van 21 september blijkt. De toelating van de </w:t>
      </w:r>
      <w:r w:rsidR="005043D6">
        <w:rPr>
          <w:color w:val="auto"/>
        </w:rPr>
        <w:t>Stint</w:t>
      </w:r>
      <w:r w:rsidR="00EE57C5" w:rsidRPr="00954CB1">
        <w:rPr>
          <w:color w:val="auto"/>
        </w:rPr>
        <w:t xml:space="preserve"> in 2011 is dus gebaseerd op e</w:t>
      </w:r>
      <w:r w:rsidR="00DD7CEF" w:rsidRPr="00954CB1">
        <w:rPr>
          <w:color w:val="auto"/>
        </w:rPr>
        <w:t>en maximum</w:t>
      </w:r>
      <w:r w:rsidR="003E5055">
        <w:rPr>
          <w:color w:val="auto"/>
        </w:rPr>
        <w:t>constructie</w:t>
      </w:r>
      <w:r w:rsidR="00DD7CEF" w:rsidRPr="00954CB1">
        <w:rPr>
          <w:color w:val="auto"/>
        </w:rPr>
        <w:t xml:space="preserve">snelheid van 15 km/u. </w:t>
      </w:r>
      <w:r w:rsidR="00955CF2" w:rsidRPr="00954CB1">
        <w:rPr>
          <w:color w:val="auto"/>
        </w:rPr>
        <w:t xml:space="preserve">De </w:t>
      </w:r>
      <w:r w:rsidR="00A639D3" w:rsidRPr="00954CB1">
        <w:rPr>
          <w:color w:val="auto"/>
        </w:rPr>
        <w:t xml:space="preserve">aanpassing van de maximumsnelheid </w:t>
      </w:r>
      <w:r w:rsidR="00F0027F">
        <w:rPr>
          <w:color w:val="auto"/>
        </w:rPr>
        <w:t xml:space="preserve">door de fabrikant </w:t>
      </w:r>
      <w:r w:rsidR="00A639D3" w:rsidRPr="00954CB1">
        <w:rPr>
          <w:color w:val="auto"/>
        </w:rPr>
        <w:t xml:space="preserve">of reden van die aanpassing is </w:t>
      </w:r>
      <w:r w:rsidR="002E6BF0" w:rsidRPr="00954CB1">
        <w:rPr>
          <w:color w:val="auto"/>
        </w:rPr>
        <w:t xml:space="preserve">niet </w:t>
      </w:r>
      <w:r w:rsidR="00955CF2" w:rsidRPr="00954CB1">
        <w:rPr>
          <w:color w:val="auto"/>
        </w:rPr>
        <w:t xml:space="preserve">met </w:t>
      </w:r>
      <w:r w:rsidR="004039E5" w:rsidRPr="00954CB1">
        <w:rPr>
          <w:color w:val="auto"/>
        </w:rPr>
        <w:t>het ministerie gedeeld</w:t>
      </w:r>
      <w:r w:rsidR="00955CF2" w:rsidRPr="00954CB1">
        <w:rPr>
          <w:color w:val="auto"/>
        </w:rPr>
        <w:t>.</w:t>
      </w:r>
    </w:p>
    <w:p w:rsidR="00CE661F" w:rsidRPr="00954CB1" w:rsidRDefault="00CE661F" w:rsidP="0016728D">
      <w:pPr>
        <w:rPr>
          <w:color w:val="auto"/>
        </w:rPr>
      </w:pPr>
    </w:p>
    <w:p w:rsidR="008C70F9" w:rsidRPr="00954CB1" w:rsidRDefault="00CE661F" w:rsidP="0016728D">
      <w:pPr>
        <w:rPr>
          <w:color w:val="auto"/>
        </w:rPr>
      </w:pPr>
      <w:r w:rsidRPr="00954CB1">
        <w:rPr>
          <w:color w:val="auto"/>
        </w:rPr>
        <w:t>Vraag 3</w:t>
      </w:r>
    </w:p>
    <w:p w:rsidR="003E01A6" w:rsidRPr="00954CB1" w:rsidRDefault="003E01A6" w:rsidP="0016728D">
      <w:pPr>
        <w:rPr>
          <w:color w:val="auto"/>
        </w:rPr>
      </w:pPr>
      <w:r w:rsidRPr="00954CB1">
        <w:rPr>
          <w:color w:val="auto"/>
        </w:rPr>
        <w:t xml:space="preserve">Kunt u uitleggen waarom het is toegestaan dat de software van de </w:t>
      </w:r>
      <w:r w:rsidR="005043D6">
        <w:rPr>
          <w:color w:val="auto"/>
        </w:rPr>
        <w:t>Stint</w:t>
      </w:r>
      <w:r w:rsidRPr="00954CB1">
        <w:rPr>
          <w:color w:val="auto"/>
        </w:rPr>
        <w:t xml:space="preserve"> de foutmeldingen in het Chinees weergeeft?</w:t>
      </w:r>
    </w:p>
    <w:p w:rsidR="00B50B2D" w:rsidRDefault="00B50B2D" w:rsidP="0016728D">
      <w:pPr>
        <w:rPr>
          <w:color w:val="auto"/>
        </w:rPr>
      </w:pPr>
    </w:p>
    <w:p w:rsidR="00954CB1" w:rsidRPr="00954CB1" w:rsidRDefault="00954CB1" w:rsidP="0016728D">
      <w:pPr>
        <w:rPr>
          <w:color w:val="auto"/>
        </w:rPr>
      </w:pPr>
      <w:r>
        <w:rPr>
          <w:color w:val="auto"/>
        </w:rPr>
        <w:t>Antwoord 3</w:t>
      </w:r>
    </w:p>
    <w:p w:rsidR="00B50B2D" w:rsidRPr="00954CB1" w:rsidRDefault="008A4FBE" w:rsidP="0016728D">
      <w:pPr>
        <w:rPr>
          <w:color w:val="auto"/>
        </w:rPr>
      </w:pPr>
      <w:r w:rsidRPr="00954CB1">
        <w:rPr>
          <w:color w:val="auto"/>
        </w:rPr>
        <w:t>De toelatingseisen</w:t>
      </w:r>
      <w:r w:rsidR="00B50B2D" w:rsidRPr="00954CB1">
        <w:rPr>
          <w:color w:val="auto"/>
        </w:rPr>
        <w:t xml:space="preserve"> voor de aanwijzing van bijzondere bromfietsen voorzien niet in eisen voor software, het uitlezen van software of het weergeven van fouten hierbij.</w:t>
      </w:r>
    </w:p>
    <w:p w:rsidR="00745CAC" w:rsidRPr="00954CB1" w:rsidRDefault="00745CAC" w:rsidP="0016728D">
      <w:pPr>
        <w:rPr>
          <w:color w:val="auto"/>
        </w:rPr>
      </w:pPr>
    </w:p>
    <w:p w:rsidR="00745CAC" w:rsidRPr="00954CB1" w:rsidRDefault="00CE661F" w:rsidP="0016728D">
      <w:pPr>
        <w:rPr>
          <w:color w:val="auto"/>
        </w:rPr>
      </w:pPr>
      <w:r w:rsidRPr="00954CB1">
        <w:rPr>
          <w:color w:val="auto"/>
        </w:rPr>
        <w:t>Vraag 4</w:t>
      </w:r>
    </w:p>
    <w:p w:rsidR="003E01A6" w:rsidRPr="00954CB1" w:rsidRDefault="003E01A6" w:rsidP="0016728D">
      <w:pPr>
        <w:rPr>
          <w:color w:val="auto"/>
        </w:rPr>
      </w:pPr>
      <w:r w:rsidRPr="00954CB1">
        <w:rPr>
          <w:color w:val="auto"/>
        </w:rPr>
        <w:t xml:space="preserve">Kunt u uitleggen onder welke voorwaarden u over zult gaan tot een gedwongen terugroepactie van de </w:t>
      </w:r>
      <w:r w:rsidR="005043D6">
        <w:rPr>
          <w:color w:val="auto"/>
        </w:rPr>
        <w:t>Stint</w:t>
      </w:r>
      <w:r w:rsidRPr="00954CB1">
        <w:rPr>
          <w:color w:val="auto"/>
        </w:rPr>
        <w:t>s en in hoeverre aan deze voorwaarden is voldaan?</w:t>
      </w:r>
    </w:p>
    <w:p w:rsidR="009E0765" w:rsidRDefault="009E0765" w:rsidP="0016728D">
      <w:pPr>
        <w:rPr>
          <w:color w:val="auto"/>
        </w:rPr>
      </w:pPr>
    </w:p>
    <w:p w:rsidR="00954CB1" w:rsidRPr="00954CB1" w:rsidRDefault="000E4B3C" w:rsidP="0016728D">
      <w:pPr>
        <w:rPr>
          <w:color w:val="auto"/>
        </w:rPr>
      </w:pPr>
      <w:r>
        <w:rPr>
          <w:color w:val="auto"/>
        </w:rPr>
        <w:br w:type="column"/>
      </w:r>
      <w:r w:rsidR="00954CB1">
        <w:rPr>
          <w:color w:val="auto"/>
        </w:rPr>
        <w:t>Antwoord 4</w:t>
      </w:r>
    </w:p>
    <w:p w:rsidR="00A639D3" w:rsidRPr="00954CB1" w:rsidRDefault="00A639D3" w:rsidP="00906721">
      <w:pPr>
        <w:rPr>
          <w:color w:val="auto"/>
        </w:rPr>
      </w:pPr>
      <w:r w:rsidRPr="00954CB1">
        <w:rPr>
          <w:color w:val="auto"/>
        </w:rPr>
        <w:t xml:space="preserve">Zoals in de inleiding is aangegeven </w:t>
      </w:r>
      <w:r w:rsidR="00443A73" w:rsidRPr="00954CB1">
        <w:rPr>
          <w:color w:val="auto"/>
        </w:rPr>
        <w:t xml:space="preserve">heeft de RDW </w:t>
      </w:r>
      <w:r w:rsidR="00063A63">
        <w:rPr>
          <w:color w:val="auto"/>
        </w:rPr>
        <w:t>de bevoegdheid om een recall te verplichten</w:t>
      </w:r>
      <w:r w:rsidR="00443A73" w:rsidRPr="00954CB1">
        <w:rPr>
          <w:color w:val="auto"/>
        </w:rPr>
        <w:t xml:space="preserve">. </w:t>
      </w:r>
      <w:r w:rsidR="00DD7CEF" w:rsidRPr="00954CB1">
        <w:rPr>
          <w:color w:val="auto"/>
        </w:rPr>
        <w:t xml:space="preserve">Om te kunnen besluiten tot een </w:t>
      </w:r>
      <w:r w:rsidR="00987AC9">
        <w:rPr>
          <w:color w:val="auto"/>
        </w:rPr>
        <w:t xml:space="preserve">verplichte </w:t>
      </w:r>
      <w:r w:rsidR="00DD7CEF" w:rsidRPr="00954CB1">
        <w:rPr>
          <w:color w:val="auto"/>
        </w:rPr>
        <w:t>recall is</w:t>
      </w:r>
      <w:r w:rsidR="008A4FBE" w:rsidRPr="00954CB1">
        <w:rPr>
          <w:color w:val="auto"/>
        </w:rPr>
        <w:t xml:space="preserve"> essentieel dat er handelingsperspectief </w:t>
      </w:r>
      <w:r w:rsidR="00DD7CEF" w:rsidRPr="00954CB1">
        <w:rPr>
          <w:color w:val="auto"/>
        </w:rPr>
        <w:t>is.</w:t>
      </w:r>
      <w:r w:rsidR="008A4FBE" w:rsidRPr="00954CB1">
        <w:rPr>
          <w:color w:val="auto"/>
        </w:rPr>
        <w:t xml:space="preserve"> </w:t>
      </w:r>
      <w:r w:rsidR="00F0027F">
        <w:rPr>
          <w:color w:val="auto"/>
        </w:rPr>
        <w:t xml:space="preserve">Dit betekent dat duidelijk moet zijn </w:t>
      </w:r>
      <w:r w:rsidR="00DA1819" w:rsidRPr="00954CB1">
        <w:rPr>
          <w:color w:val="auto"/>
        </w:rPr>
        <w:t xml:space="preserve">wat de exacte technische tekortkomingen zijn en </w:t>
      </w:r>
      <w:r w:rsidR="008A4FBE" w:rsidRPr="00954CB1">
        <w:rPr>
          <w:color w:val="auto"/>
        </w:rPr>
        <w:t xml:space="preserve">met welke technische aanpassingen het voertuig weer veilig is. </w:t>
      </w:r>
    </w:p>
    <w:p w:rsidR="008A4FBE" w:rsidRPr="00954CB1" w:rsidRDefault="00F0027F" w:rsidP="00906721">
      <w:pPr>
        <w:rPr>
          <w:color w:val="auto"/>
        </w:rPr>
      </w:pPr>
      <w:r>
        <w:rPr>
          <w:color w:val="auto"/>
        </w:rPr>
        <w:t>I</w:t>
      </w:r>
      <w:r w:rsidR="00A639D3" w:rsidRPr="00954CB1">
        <w:rPr>
          <w:color w:val="auto"/>
        </w:rPr>
        <w:t xml:space="preserve">n mijn Kamerbrief van 1 oktober </w:t>
      </w:r>
      <w:r>
        <w:rPr>
          <w:color w:val="auto"/>
        </w:rPr>
        <w:t xml:space="preserve">heb ik aangegeven dat </w:t>
      </w:r>
      <w:r w:rsidR="00A639D3" w:rsidRPr="00954CB1">
        <w:rPr>
          <w:color w:val="auto"/>
        </w:rPr>
        <w:t xml:space="preserve">de eerste voorlopige resultaten uit het onderzoek aanleiding </w:t>
      </w:r>
      <w:r>
        <w:rPr>
          <w:color w:val="auto"/>
        </w:rPr>
        <w:t xml:space="preserve">geven </w:t>
      </w:r>
      <w:r w:rsidR="00A639D3" w:rsidRPr="00954CB1">
        <w:rPr>
          <w:color w:val="auto"/>
        </w:rPr>
        <w:t xml:space="preserve">tot twijfels over de technische constructie van de </w:t>
      </w:r>
      <w:r w:rsidR="005043D6">
        <w:rPr>
          <w:color w:val="auto"/>
        </w:rPr>
        <w:t>Stint</w:t>
      </w:r>
      <w:r w:rsidR="00A639D3" w:rsidRPr="00954CB1">
        <w:rPr>
          <w:color w:val="auto"/>
        </w:rPr>
        <w:t xml:space="preserve">. </w:t>
      </w:r>
      <w:r w:rsidR="00987AC9">
        <w:rPr>
          <w:color w:val="auto"/>
        </w:rPr>
        <w:t xml:space="preserve">Daarbij was niet duidelijk welke technische aanpassingen konden worden gedaan om het voertuig veilig te maken. </w:t>
      </w:r>
      <w:r w:rsidR="00DA1819" w:rsidRPr="00954CB1">
        <w:rPr>
          <w:color w:val="auto"/>
        </w:rPr>
        <w:t>Di</w:t>
      </w:r>
      <w:r w:rsidR="00987AC9">
        <w:rPr>
          <w:color w:val="auto"/>
        </w:rPr>
        <w:t>t</w:t>
      </w:r>
      <w:r w:rsidR="00DA1819" w:rsidRPr="00954CB1">
        <w:rPr>
          <w:color w:val="auto"/>
        </w:rPr>
        <w:t xml:space="preserve"> maakte </w:t>
      </w:r>
      <w:r w:rsidR="00987AC9">
        <w:rPr>
          <w:color w:val="auto"/>
        </w:rPr>
        <w:t xml:space="preserve">dat </w:t>
      </w:r>
      <w:r w:rsidR="00443A73" w:rsidRPr="00954CB1">
        <w:rPr>
          <w:color w:val="auto"/>
        </w:rPr>
        <w:t xml:space="preserve">een </w:t>
      </w:r>
      <w:r w:rsidR="00987AC9">
        <w:rPr>
          <w:color w:val="auto"/>
        </w:rPr>
        <w:t xml:space="preserve">verplichte </w:t>
      </w:r>
      <w:r w:rsidR="00443A73" w:rsidRPr="00954CB1">
        <w:rPr>
          <w:color w:val="auto"/>
        </w:rPr>
        <w:t xml:space="preserve">recall </w:t>
      </w:r>
      <w:r w:rsidR="00063A63">
        <w:rPr>
          <w:color w:val="auto"/>
        </w:rPr>
        <w:t xml:space="preserve">op dat moment niet </w:t>
      </w:r>
      <w:r w:rsidR="00987AC9">
        <w:rPr>
          <w:color w:val="auto"/>
        </w:rPr>
        <w:t xml:space="preserve">in de rede lag </w:t>
      </w:r>
      <w:r w:rsidR="00443A73" w:rsidRPr="00954CB1">
        <w:rPr>
          <w:color w:val="auto"/>
        </w:rPr>
        <w:t xml:space="preserve">en leidde tot de noodzaak </w:t>
      </w:r>
      <w:r w:rsidR="00DA1819" w:rsidRPr="00954CB1">
        <w:rPr>
          <w:color w:val="auto"/>
        </w:rPr>
        <w:t xml:space="preserve">de aanwijzing van de </w:t>
      </w:r>
      <w:r w:rsidR="005043D6">
        <w:rPr>
          <w:color w:val="auto"/>
        </w:rPr>
        <w:t>Stint</w:t>
      </w:r>
      <w:r w:rsidR="00DA1819" w:rsidRPr="00954CB1">
        <w:rPr>
          <w:color w:val="auto"/>
        </w:rPr>
        <w:t xml:space="preserve"> te schorsen. Nader onderzoek is nu nodig naar de veiligheid van de </w:t>
      </w:r>
      <w:r w:rsidR="005043D6">
        <w:rPr>
          <w:color w:val="auto"/>
        </w:rPr>
        <w:t>Stint</w:t>
      </w:r>
      <w:r w:rsidR="00DA1819" w:rsidRPr="00954CB1">
        <w:rPr>
          <w:color w:val="auto"/>
        </w:rPr>
        <w:t xml:space="preserve"> zodat op basis daarvan kan worden bezien </w:t>
      </w:r>
      <w:r w:rsidR="002E6BF0" w:rsidRPr="00954CB1">
        <w:rPr>
          <w:color w:val="auto"/>
        </w:rPr>
        <w:t xml:space="preserve">onder welke voorwaarden de </w:t>
      </w:r>
      <w:r w:rsidR="005043D6">
        <w:rPr>
          <w:color w:val="auto"/>
        </w:rPr>
        <w:t>Stint</w:t>
      </w:r>
      <w:r w:rsidR="002E6BF0" w:rsidRPr="00954CB1">
        <w:rPr>
          <w:color w:val="auto"/>
        </w:rPr>
        <w:t xml:space="preserve"> weer opnieuw de weg op zou kunnen, waarbij het uitgangspunt blijft dat de fabrikant verantwoordelijkheid is voor de veiligheid van zijn product</w:t>
      </w:r>
      <w:r w:rsidR="00443A73" w:rsidRPr="00954CB1">
        <w:rPr>
          <w:color w:val="auto"/>
        </w:rPr>
        <w:t>.</w:t>
      </w:r>
    </w:p>
    <w:p w:rsidR="00C612D9" w:rsidRPr="00954CB1" w:rsidRDefault="00C612D9" w:rsidP="0016728D">
      <w:pPr>
        <w:rPr>
          <w:color w:val="auto"/>
        </w:rPr>
      </w:pPr>
    </w:p>
    <w:p w:rsidR="009E0765" w:rsidRPr="00954CB1" w:rsidRDefault="00CE661F" w:rsidP="0016728D">
      <w:pPr>
        <w:rPr>
          <w:color w:val="auto"/>
        </w:rPr>
      </w:pPr>
      <w:r w:rsidRPr="00954CB1">
        <w:rPr>
          <w:color w:val="auto"/>
        </w:rPr>
        <w:t>Vraag 5</w:t>
      </w:r>
    </w:p>
    <w:p w:rsidR="003E01A6" w:rsidRPr="00954CB1" w:rsidRDefault="003E01A6" w:rsidP="0016728D">
      <w:pPr>
        <w:rPr>
          <w:color w:val="auto"/>
        </w:rPr>
      </w:pPr>
      <w:r w:rsidRPr="00954CB1">
        <w:rPr>
          <w:color w:val="auto"/>
        </w:rPr>
        <w:t>Kunt u uitleggen of de toelating van alle andere innovatieve voertuigen op orde is?</w:t>
      </w:r>
    </w:p>
    <w:p w:rsidR="009E0765" w:rsidRDefault="009E0765" w:rsidP="0016728D">
      <w:pPr>
        <w:rPr>
          <w:color w:val="auto"/>
        </w:rPr>
      </w:pPr>
    </w:p>
    <w:p w:rsidR="00954CB1" w:rsidRPr="00954CB1" w:rsidRDefault="00954CB1" w:rsidP="0016728D">
      <w:pPr>
        <w:rPr>
          <w:color w:val="auto"/>
        </w:rPr>
      </w:pPr>
      <w:r>
        <w:rPr>
          <w:color w:val="auto"/>
        </w:rPr>
        <w:t>Antwoord 5</w:t>
      </w:r>
    </w:p>
    <w:p w:rsidR="00C41198" w:rsidRPr="00954CB1" w:rsidRDefault="004039E5" w:rsidP="001F54F3">
      <w:pPr>
        <w:rPr>
          <w:color w:val="auto"/>
        </w:rPr>
      </w:pPr>
      <w:r w:rsidRPr="00954CB1">
        <w:rPr>
          <w:color w:val="auto"/>
        </w:rPr>
        <w:t>A</w:t>
      </w:r>
      <w:r w:rsidR="001F54F3" w:rsidRPr="00954CB1">
        <w:rPr>
          <w:color w:val="auto"/>
        </w:rPr>
        <w:t>lle aanvragen voor bijzo</w:t>
      </w:r>
      <w:r w:rsidR="00DA1819" w:rsidRPr="00954CB1">
        <w:rPr>
          <w:color w:val="auto"/>
        </w:rPr>
        <w:t>ndere bromfietsen</w:t>
      </w:r>
      <w:r w:rsidRPr="00954CB1">
        <w:rPr>
          <w:color w:val="auto"/>
        </w:rPr>
        <w:t xml:space="preserve"> zijn</w:t>
      </w:r>
      <w:r w:rsidR="001F54F3" w:rsidRPr="00954CB1">
        <w:rPr>
          <w:color w:val="auto"/>
        </w:rPr>
        <w:t xml:space="preserve"> altijd getoetst </w:t>
      </w:r>
      <w:r w:rsidR="00C41198" w:rsidRPr="00954CB1">
        <w:rPr>
          <w:color w:val="auto"/>
        </w:rPr>
        <w:t>conform de toelatingsprocedure</w:t>
      </w:r>
      <w:r w:rsidR="001F54F3" w:rsidRPr="00954CB1">
        <w:rPr>
          <w:color w:val="auto"/>
        </w:rPr>
        <w:t xml:space="preserve">. De huidige aanvraagprocedure en eisen zijn vastgelegd in de Beleidsregel aanwijzing bijzondere bromfietsen. </w:t>
      </w:r>
      <w:r w:rsidR="00F929E2" w:rsidRPr="00954CB1">
        <w:rPr>
          <w:color w:val="auto"/>
        </w:rPr>
        <w:t>Alle voertuigen die zijn aangeboden voor een aanwijzing tot een bijzondere bromfiets zijn getoetst door de RDW. Een technische beoordeling</w:t>
      </w:r>
      <w:r w:rsidR="00032B8F" w:rsidRPr="00954CB1">
        <w:rPr>
          <w:color w:val="auto"/>
        </w:rPr>
        <w:t xml:space="preserve"> door de RDW is</w:t>
      </w:r>
      <w:r w:rsidR="00F929E2" w:rsidRPr="00954CB1">
        <w:rPr>
          <w:color w:val="auto"/>
        </w:rPr>
        <w:t xml:space="preserve"> </w:t>
      </w:r>
      <w:r w:rsidR="00C41198" w:rsidRPr="00954CB1">
        <w:rPr>
          <w:color w:val="auto"/>
        </w:rPr>
        <w:t>onderdeel van die beleidsregel (zie in artikel 5, tweede lid van die beleidsregel)</w:t>
      </w:r>
      <w:r w:rsidR="00F929E2" w:rsidRPr="00954CB1">
        <w:rPr>
          <w:color w:val="auto"/>
        </w:rPr>
        <w:t xml:space="preserve">, </w:t>
      </w:r>
      <w:r w:rsidR="00C41198" w:rsidRPr="00954CB1">
        <w:rPr>
          <w:color w:val="auto"/>
        </w:rPr>
        <w:t xml:space="preserve">evenals </w:t>
      </w:r>
      <w:r w:rsidR="00F929E2" w:rsidRPr="00954CB1">
        <w:rPr>
          <w:color w:val="auto"/>
        </w:rPr>
        <w:t>een veiligheidsrapport van de SWOV of een andere deskundige onafhankelijke partij</w:t>
      </w:r>
      <w:r w:rsidR="00C41198" w:rsidRPr="00954CB1">
        <w:rPr>
          <w:color w:val="auto"/>
        </w:rPr>
        <w:t xml:space="preserve"> (zie artikel 4, derde lid)</w:t>
      </w:r>
      <w:r w:rsidR="00F929E2" w:rsidRPr="00954CB1">
        <w:rPr>
          <w:color w:val="auto"/>
        </w:rPr>
        <w:t>. Daar waar voertuigen die voor aanwijzing werden aangeboden,</w:t>
      </w:r>
      <w:r w:rsidR="00032B8F" w:rsidRPr="00954CB1">
        <w:rPr>
          <w:color w:val="auto"/>
        </w:rPr>
        <w:t xml:space="preserve"> vergelijkbaar waren met</w:t>
      </w:r>
      <w:r w:rsidR="00F929E2" w:rsidRPr="00954CB1">
        <w:rPr>
          <w:color w:val="auto"/>
        </w:rPr>
        <w:t xml:space="preserve"> bijzondere bromfietsen</w:t>
      </w:r>
      <w:r w:rsidR="00032B8F" w:rsidRPr="00954CB1">
        <w:rPr>
          <w:color w:val="auto"/>
        </w:rPr>
        <w:t xml:space="preserve"> die reeds waren toegelaten, </w:t>
      </w:r>
      <w:r w:rsidR="00F929E2" w:rsidRPr="00954CB1">
        <w:rPr>
          <w:color w:val="auto"/>
        </w:rPr>
        <w:t xml:space="preserve">werd </w:t>
      </w:r>
      <w:r w:rsidR="00063A63">
        <w:rPr>
          <w:color w:val="auto"/>
        </w:rPr>
        <w:t xml:space="preserve">door het ministerie </w:t>
      </w:r>
      <w:r w:rsidR="00F929E2" w:rsidRPr="00954CB1">
        <w:rPr>
          <w:color w:val="auto"/>
        </w:rPr>
        <w:t>een veiligheidsrap</w:t>
      </w:r>
      <w:r w:rsidR="00032B8F" w:rsidRPr="00954CB1">
        <w:rPr>
          <w:color w:val="auto"/>
        </w:rPr>
        <w:t>port niet altijd noodzakelijk g</w:t>
      </w:r>
      <w:r w:rsidR="00F929E2" w:rsidRPr="00954CB1">
        <w:rPr>
          <w:color w:val="auto"/>
        </w:rPr>
        <w:t>eacht.</w:t>
      </w:r>
      <w:r w:rsidR="00032B8F" w:rsidRPr="00954CB1">
        <w:rPr>
          <w:color w:val="auto"/>
        </w:rPr>
        <w:t xml:space="preserve"> </w:t>
      </w:r>
    </w:p>
    <w:p w:rsidR="00C41198" w:rsidRPr="00954CB1" w:rsidRDefault="00C41198" w:rsidP="001F54F3">
      <w:pPr>
        <w:rPr>
          <w:color w:val="auto"/>
        </w:rPr>
      </w:pPr>
    </w:p>
    <w:p w:rsidR="001F54F3" w:rsidRPr="00954CB1" w:rsidRDefault="00C41198" w:rsidP="001F54F3">
      <w:pPr>
        <w:rPr>
          <w:color w:val="auto"/>
        </w:rPr>
      </w:pPr>
      <w:r w:rsidRPr="00954CB1">
        <w:rPr>
          <w:color w:val="auto"/>
        </w:rPr>
        <w:t xml:space="preserve">Zoals in mijn Kamerbrief van 21 september aangegeven heb ik </w:t>
      </w:r>
      <w:r w:rsidR="00032B8F" w:rsidRPr="00954CB1">
        <w:rPr>
          <w:color w:val="auto"/>
        </w:rPr>
        <w:t>de RDW en SWOV gevraagd om te kijken naar de wenselijkheid van een aanpassing van het toelatingskader.</w:t>
      </w:r>
      <w:r w:rsidR="000D21AA" w:rsidRPr="00954CB1">
        <w:rPr>
          <w:color w:val="auto"/>
        </w:rPr>
        <w:t xml:space="preserve"> Ik </w:t>
      </w:r>
      <w:r w:rsidR="00467A59">
        <w:rPr>
          <w:color w:val="auto"/>
        </w:rPr>
        <w:t xml:space="preserve">heb hen gevraagd (zie bijlage) </w:t>
      </w:r>
      <w:r w:rsidR="00F0027F">
        <w:rPr>
          <w:color w:val="auto"/>
        </w:rPr>
        <w:t xml:space="preserve">om </w:t>
      </w:r>
      <w:r w:rsidR="000D21AA" w:rsidRPr="00954CB1">
        <w:rPr>
          <w:color w:val="auto"/>
        </w:rPr>
        <w:t xml:space="preserve">voor het einde van dit jaar hun eerste inzichten te </w:t>
      </w:r>
      <w:r w:rsidR="0089285E">
        <w:rPr>
          <w:color w:val="auto"/>
        </w:rPr>
        <w:t>delen</w:t>
      </w:r>
      <w:r w:rsidR="000D21AA" w:rsidRPr="00954CB1">
        <w:rPr>
          <w:color w:val="auto"/>
        </w:rPr>
        <w:t>.</w:t>
      </w:r>
    </w:p>
    <w:p w:rsidR="001F54F3" w:rsidRPr="00954CB1" w:rsidRDefault="001F54F3" w:rsidP="001F54F3">
      <w:pPr>
        <w:rPr>
          <w:color w:val="auto"/>
        </w:rPr>
      </w:pPr>
    </w:p>
    <w:p w:rsidR="009E0765" w:rsidRPr="00954CB1" w:rsidRDefault="00CE661F" w:rsidP="0016728D">
      <w:pPr>
        <w:rPr>
          <w:color w:val="auto"/>
        </w:rPr>
      </w:pPr>
      <w:r w:rsidRPr="00954CB1">
        <w:rPr>
          <w:color w:val="auto"/>
        </w:rPr>
        <w:t>Vraag 6</w:t>
      </w:r>
    </w:p>
    <w:p w:rsidR="003E01A6" w:rsidRPr="00954CB1" w:rsidRDefault="003E01A6" w:rsidP="0016728D">
      <w:pPr>
        <w:rPr>
          <w:color w:val="auto"/>
        </w:rPr>
      </w:pPr>
      <w:r w:rsidRPr="00954CB1">
        <w:rPr>
          <w:color w:val="auto"/>
        </w:rPr>
        <w:t xml:space="preserve">Kunt u uitleggen waarom er geen nieuwe verkeersveiligheidstest is afgenomen toen duidelijk werd dat de producent het ontwerp van de </w:t>
      </w:r>
      <w:r w:rsidR="005043D6">
        <w:rPr>
          <w:color w:val="auto"/>
        </w:rPr>
        <w:t>Stint</w:t>
      </w:r>
      <w:r w:rsidRPr="00954CB1">
        <w:rPr>
          <w:color w:val="auto"/>
        </w:rPr>
        <w:t xml:space="preserve"> had gewijzigd?</w:t>
      </w:r>
    </w:p>
    <w:p w:rsidR="003670A5" w:rsidRDefault="003670A5" w:rsidP="00954CB1">
      <w:pPr>
        <w:rPr>
          <w:color w:val="auto"/>
        </w:rPr>
      </w:pPr>
    </w:p>
    <w:p w:rsidR="00954CB1" w:rsidRPr="00954CB1" w:rsidRDefault="00954CB1" w:rsidP="00954CB1">
      <w:pPr>
        <w:rPr>
          <w:color w:val="auto"/>
        </w:rPr>
      </w:pPr>
      <w:r>
        <w:rPr>
          <w:color w:val="auto"/>
        </w:rPr>
        <w:t>Antwoord 6</w:t>
      </w:r>
    </w:p>
    <w:p w:rsidR="004A78C9" w:rsidRPr="00580A94" w:rsidRDefault="00580A94" w:rsidP="00580A94">
      <w:pPr>
        <w:rPr>
          <w:color w:val="auto"/>
        </w:rPr>
      </w:pPr>
      <w:r w:rsidRPr="00580A94">
        <w:rPr>
          <w:color w:val="auto"/>
        </w:rPr>
        <w:t xml:space="preserve">Elke wijziging in de bijzondere bromfiets behoort gemeld te worden, opdat door mij kan worden beoordeeld of de gewijzigde bijzondere bromfiets nog binnen de aanwijzing past. </w:t>
      </w:r>
      <w:r w:rsidR="00467A59">
        <w:rPr>
          <w:color w:val="auto"/>
        </w:rPr>
        <w:t xml:space="preserve">De fabrikant van de </w:t>
      </w:r>
      <w:r w:rsidR="005043D6">
        <w:rPr>
          <w:color w:val="auto"/>
        </w:rPr>
        <w:t>Stint</w:t>
      </w:r>
      <w:r w:rsidRPr="00580A94">
        <w:rPr>
          <w:color w:val="auto"/>
        </w:rPr>
        <w:t xml:space="preserve"> heeft de wijzigingen </w:t>
      </w:r>
      <w:r w:rsidR="00306C80">
        <w:rPr>
          <w:color w:val="auto"/>
        </w:rPr>
        <w:t xml:space="preserve">niet </w:t>
      </w:r>
      <w:r w:rsidRPr="00580A94">
        <w:rPr>
          <w:color w:val="auto"/>
        </w:rPr>
        <w:t xml:space="preserve">gemeld. Daardoor heeft </w:t>
      </w:r>
      <w:r w:rsidR="00306C80">
        <w:rPr>
          <w:color w:val="auto"/>
        </w:rPr>
        <w:t>g</w:t>
      </w:r>
      <w:r w:rsidRPr="00580A94">
        <w:rPr>
          <w:color w:val="auto"/>
        </w:rPr>
        <w:t>een nieuwe beoordeling plaatsgevonden.</w:t>
      </w:r>
    </w:p>
    <w:p w:rsidR="00CE661F" w:rsidRPr="00954CB1" w:rsidRDefault="00CE661F" w:rsidP="0016728D">
      <w:pPr>
        <w:rPr>
          <w:color w:val="auto"/>
        </w:rPr>
      </w:pPr>
    </w:p>
    <w:p w:rsidR="00E64827" w:rsidRPr="00954CB1" w:rsidRDefault="00CE661F" w:rsidP="0016728D">
      <w:pPr>
        <w:rPr>
          <w:color w:val="auto"/>
        </w:rPr>
      </w:pPr>
      <w:r w:rsidRPr="00954CB1">
        <w:rPr>
          <w:color w:val="auto"/>
        </w:rPr>
        <w:t>Vraag 7</w:t>
      </w:r>
    </w:p>
    <w:p w:rsidR="003E01A6" w:rsidRPr="00954CB1" w:rsidRDefault="003E01A6" w:rsidP="0016728D">
      <w:pPr>
        <w:rPr>
          <w:color w:val="auto"/>
        </w:rPr>
      </w:pPr>
      <w:r w:rsidRPr="00954CB1">
        <w:rPr>
          <w:color w:val="auto"/>
        </w:rPr>
        <w:t xml:space="preserve">Kunt u aangeven of de eigenaren van een </w:t>
      </w:r>
      <w:r w:rsidR="005043D6">
        <w:rPr>
          <w:color w:val="auto"/>
        </w:rPr>
        <w:t>Stint</w:t>
      </w:r>
      <w:r w:rsidRPr="00954CB1">
        <w:rPr>
          <w:color w:val="auto"/>
        </w:rPr>
        <w:t xml:space="preserve"> (een gedeelte van) hun aankoopbedrag terug kunnen vorderen van de fabrikant of de producent, naar aanleiding van het verbod  op verkeersdeelname van de </w:t>
      </w:r>
      <w:r w:rsidR="005043D6">
        <w:rPr>
          <w:color w:val="auto"/>
        </w:rPr>
        <w:t>Stint</w:t>
      </w:r>
      <w:r w:rsidRPr="00954CB1">
        <w:rPr>
          <w:color w:val="auto"/>
        </w:rPr>
        <w:t>?</w:t>
      </w:r>
    </w:p>
    <w:p w:rsidR="00906721" w:rsidRDefault="00906721" w:rsidP="0016728D">
      <w:pPr>
        <w:rPr>
          <w:color w:val="auto"/>
        </w:rPr>
      </w:pPr>
    </w:p>
    <w:p w:rsidR="00954CB1" w:rsidRPr="00954CB1" w:rsidRDefault="00954CB1" w:rsidP="0016728D">
      <w:pPr>
        <w:rPr>
          <w:color w:val="auto"/>
        </w:rPr>
      </w:pPr>
      <w:r>
        <w:rPr>
          <w:color w:val="auto"/>
        </w:rPr>
        <w:t>Antwoord 7</w:t>
      </w:r>
    </w:p>
    <w:p w:rsidR="00906721" w:rsidRPr="00954CB1" w:rsidRDefault="001F54F3" w:rsidP="00906721">
      <w:pPr>
        <w:rPr>
          <w:color w:val="auto"/>
        </w:rPr>
      </w:pPr>
      <w:r w:rsidRPr="00954CB1">
        <w:rPr>
          <w:color w:val="auto"/>
        </w:rPr>
        <w:t xml:space="preserve">Dit is een zaak tussen consument en fabrikant. De fabrikant is ervoor verantwoordelijk dat het voertuig </w:t>
      </w:r>
      <w:r w:rsidR="00430419" w:rsidRPr="00954CB1">
        <w:rPr>
          <w:color w:val="auto"/>
        </w:rPr>
        <w:t xml:space="preserve">veilig is en </w:t>
      </w:r>
      <w:r w:rsidR="005043D6">
        <w:rPr>
          <w:color w:val="auto"/>
        </w:rPr>
        <w:t>voldoet aan de regelgeving.</w:t>
      </w:r>
    </w:p>
    <w:p w:rsidR="00E64827" w:rsidRPr="00954CB1" w:rsidRDefault="00E64827" w:rsidP="0016728D">
      <w:pPr>
        <w:rPr>
          <w:color w:val="auto"/>
        </w:rPr>
      </w:pPr>
    </w:p>
    <w:p w:rsidR="00E64827" w:rsidRPr="00954CB1" w:rsidRDefault="00CE661F" w:rsidP="0016728D">
      <w:pPr>
        <w:rPr>
          <w:color w:val="auto"/>
        </w:rPr>
      </w:pPr>
      <w:r w:rsidRPr="00954CB1">
        <w:rPr>
          <w:color w:val="auto"/>
        </w:rPr>
        <w:t>Vraag 8</w:t>
      </w:r>
    </w:p>
    <w:p w:rsidR="003E01A6" w:rsidRPr="00954CB1" w:rsidRDefault="003E01A6" w:rsidP="0016728D">
      <w:pPr>
        <w:rPr>
          <w:color w:val="auto"/>
        </w:rPr>
      </w:pPr>
      <w:r w:rsidRPr="00954CB1">
        <w:rPr>
          <w:color w:val="auto"/>
        </w:rPr>
        <w:t>Bij welke aanpassingen in een voertuig of voertuigontwerp dient opnieuw een typegoedkeuring plaats te vinden door de RDW?</w:t>
      </w:r>
    </w:p>
    <w:p w:rsidR="00B50B2D" w:rsidRDefault="00B50B2D" w:rsidP="0016728D">
      <w:pPr>
        <w:rPr>
          <w:color w:val="auto"/>
        </w:rPr>
      </w:pPr>
    </w:p>
    <w:p w:rsidR="00954CB1" w:rsidRPr="00954CB1" w:rsidRDefault="00954CB1" w:rsidP="0016728D">
      <w:pPr>
        <w:rPr>
          <w:color w:val="auto"/>
        </w:rPr>
      </w:pPr>
      <w:r>
        <w:rPr>
          <w:color w:val="auto"/>
        </w:rPr>
        <w:t>Antwoord 8</w:t>
      </w:r>
    </w:p>
    <w:p w:rsidR="00580A94" w:rsidRPr="00580A94" w:rsidRDefault="00580A94" w:rsidP="00580A94">
      <w:pPr>
        <w:rPr>
          <w:color w:val="auto"/>
        </w:rPr>
      </w:pPr>
      <w:r w:rsidRPr="00580A94">
        <w:rPr>
          <w:color w:val="auto"/>
        </w:rPr>
        <w:t xml:space="preserve">Zoals in de inleiding aangegeven is het </w:t>
      </w:r>
      <w:r w:rsidR="00063A63">
        <w:rPr>
          <w:color w:val="auto"/>
        </w:rPr>
        <w:t xml:space="preserve">bij het Europese systeem van typegoedkeuring en toelating de </w:t>
      </w:r>
      <w:r w:rsidRPr="00580A94">
        <w:rPr>
          <w:color w:val="auto"/>
        </w:rPr>
        <w:t xml:space="preserve">plicht van de fabrikant om bij alle toegelaten voertuigen de conformiteit van </w:t>
      </w:r>
      <w:r w:rsidR="00041E7B">
        <w:rPr>
          <w:color w:val="auto"/>
        </w:rPr>
        <w:t>de</w:t>
      </w:r>
      <w:r w:rsidR="00041E7B" w:rsidRPr="00580A94">
        <w:rPr>
          <w:color w:val="auto"/>
        </w:rPr>
        <w:t xml:space="preserve"> </w:t>
      </w:r>
      <w:r w:rsidRPr="00580A94">
        <w:rPr>
          <w:color w:val="auto"/>
        </w:rPr>
        <w:t xml:space="preserve">voertuigen te waarborgen. </w:t>
      </w:r>
    </w:p>
    <w:p w:rsidR="00580A94" w:rsidRPr="00580A94" w:rsidRDefault="00580A94" w:rsidP="00580A94">
      <w:pPr>
        <w:rPr>
          <w:color w:val="auto"/>
        </w:rPr>
      </w:pPr>
      <w:r w:rsidRPr="00580A94">
        <w:rPr>
          <w:color w:val="auto"/>
        </w:rPr>
        <w:t>Als er afwijkingen zijn ten opzichte van de afgegeven Europese typegoedkeuring, moeten deze opnieuw beoordeeld worden. Naast de meldingsplicht van de fabrikant, controleert de goedkeuringsautoriteit fabrikanten periodiek opdat de voertuigen blijven voldoen aan deze specificaties.</w:t>
      </w:r>
    </w:p>
    <w:p w:rsidR="00580A94" w:rsidRPr="00580A94" w:rsidRDefault="00580A94" w:rsidP="00580A94">
      <w:pPr>
        <w:rPr>
          <w:color w:val="auto"/>
        </w:rPr>
      </w:pPr>
      <w:r w:rsidRPr="00580A94">
        <w:rPr>
          <w:color w:val="auto"/>
        </w:rPr>
        <w:t xml:space="preserve"> </w:t>
      </w:r>
    </w:p>
    <w:p w:rsidR="00580A94" w:rsidRPr="00580A94" w:rsidRDefault="00580A94" w:rsidP="00580A94">
      <w:pPr>
        <w:rPr>
          <w:color w:val="auto"/>
        </w:rPr>
      </w:pPr>
      <w:r w:rsidRPr="00580A94">
        <w:rPr>
          <w:color w:val="auto"/>
        </w:rPr>
        <w:t xml:space="preserve">Bij </w:t>
      </w:r>
      <w:r w:rsidR="00063A63">
        <w:rPr>
          <w:color w:val="auto"/>
        </w:rPr>
        <w:t xml:space="preserve">de </w:t>
      </w:r>
      <w:r w:rsidRPr="00580A94">
        <w:rPr>
          <w:color w:val="auto"/>
        </w:rPr>
        <w:t xml:space="preserve">nationale toelatingen van </w:t>
      </w:r>
      <w:r w:rsidR="00063A63">
        <w:rPr>
          <w:color w:val="auto"/>
        </w:rPr>
        <w:t xml:space="preserve">een </w:t>
      </w:r>
      <w:r w:rsidRPr="00580A94">
        <w:rPr>
          <w:color w:val="auto"/>
        </w:rPr>
        <w:t xml:space="preserve">bijzondere bromfiets zoals de </w:t>
      </w:r>
      <w:r w:rsidR="005043D6">
        <w:rPr>
          <w:color w:val="auto"/>
        </w:rPr>
        <w:t xml:space="preserve">Stint </w:t>
      </w:r>
      <w:r w:rsidRPr="00580A94">
        <w:rPr>
          <w:color w:val="auto"/>
        </w:rPr>
        <w:t xml:space="preserve">worden er geen marges gespecifieerd. Wanneer de fabrikant het toegelaten voertuig dus wijzigt, moet dit </w:t>
      </w:r>
      <w:r w:rsidR="00063A63">
        <w:rPr>
          <w:color w:val="auto"/>
        </w:rPr>
        <w:t xml:space="preserve">dus </w:t>
      </w:r>
      <w:r w:rsidRPr="00580A94">
        <w:rPr>
          <w:color w:val="auto"/>
        </w:rPr>
        <w:t xml:space="preserve">altijd worden gemeld bij het ministerie van IenW. Het ministerie </w:t>
      </w:r>
      <w:r w:rsidR="00F0027F">
        <w:rPr>
          <w:color w:val="auto"/>
        </w:rPr>
        <w:t xml:space="preserve">bepaalt dan </w:t>
      </w:r>
      <w:r w:rsidRPr="00580A94">
        <w:rPr>
          <w:color w:val="auto"/>
        </w:rPr>
        <w:t>of een nieuwe aanwijzing voor toelating tot de weg moet worden aangevraagd.</w:t>
      </w:r>
    </w:p>
    <w:p w:rsidR="00580A94" w:rsidRDefault="00580A94" w:rsidP="0016728D">
      <w:pPr>
        <w:rPr>
          <w:color w:val="auto"/>
        </w:rPr>
      </w:pPr>
      <w:r w:rsidRPr="00580A94">
        <w:rPr>
          <w:color w:val="auto"/>
        </w:rPr>
        <w:t xml:space="preserve">In de aanwijzing van de </w:t>
      </w:r>
      <w:r w:rsidR="005043D6">
        <w:rPr>
          <w:color w:val="auto"/>
        </w:rPr>
        <w:t>Stint</w:t>
      </w:r>
      <w:r w:rsidRPr="00580A94">
        <w:rPr>
          <w:color w:val="auto"/>
        </w:rPr>
        <w:t xml:space="preserve"> is de fabrikant erop gewezen dat alle door de fabrikant op de markt gebrachte </w:t>
      </w:r>
      <w:r w:rsidR="005043D6">
        <w:rPr>
          <w:color w:val="auto"/>
        </w:rPr>
        <w:t>Stint</w:t>
      </w:r>
      <w:r w:rsidRPr="00580A94">
        <w:rPr>
          <w:color w:val="auto"/>
        </w:rPr>
        <w:t>s naar vormgeving, technische specificaties en wat betreft hun verkeersveiligheid aan de door de RDW en de SWOV beoordeelde eisen dienen te blijven voldoen.</w:t>
      </w:r>
    </w:p>
    <w:p w:rsidR="00580A94" w:rsidRDefault="00580A94" w:rsidP="0016728D">
      <w:pPr>
        <w:rPr>
          <w:color w:val="auto"/>
        </w:rPr>
      </w:pPr>
    </w:p>
    <w:p w:rsidR="00E64827" w:rsidRPr="00954CB1" w:rsidRDefault="00CE661F" w:rsidP="0016728D">
      <w:pPr>
        <w:rPr>
          <w:color w:val="auto"/>
        </w:rPr>
      </w:pPr>
      <w:r w:rsidRPr="00954CB1">
        <w:rPr>
          <w:color w:val="auto"/>
        </w:rPr>
        <w:t>Vraag 9</w:t>
      </w:r>
    </w:p>
    <w:p w:rsidR="003E01A6" w:rsidRPr="00954CB1" w:rsidRDefault="003E01A6" w:rsidP="0016728D">
      <w:pPr>
        <w:rPr>
          <w:color w:val="auto"/>
        </w:rPr>
      </w:pPr>
      <w:r w:rsidRPr="00954CB1">
        <w:rPr>
          <w:color w:val="auto"/>
        </w:rPr>
        <w:t>Heeft de RDW duidelijke richtlijnen voor wanneer er een herkeuring noodzakelijk is?</w:t>
      </w:r>
    </w:p>
    <w:p w:rsidR="00CE661F" w:rsidRDefault="00CE661F" w:rsidP="0016728D">
      <w:pPr>
        <w:rPr>
          <w:color w:val="auto"/>
        </w:rPr>
      </w:pPr>
    </w:p>
    <w:p w:rsidR="00954CB1" w:rsidRPr="00954CB1" w:rsidRDefault="00954CB1" w:rsidP="0016728D">
      <w:pPr>
        <w:rPr>
          <w:color w:val="auto"/>
        </w:rPr>
      </w:pPr>
      <w:r>
        <w:rPr>
          <w:color w:val="auto"/>
        </w:rPr>
        <w:t>Antwoord 9</w:t>
      </w:r>
    </w:p>
    <w:p w:rsidR="00B50B2D" w:rsidRPr="00954CB1" w:rsidRDefault="00B50B2D" w:rsidP="00B50B2D">
      <w:pPr>
        <w:rPr>
          <w:color w:val="auto"/>
        </w:rPr>
      </w:pPr>
      <w:r w:rsidRPr="00954CB1">
        <w:rPr>
          <w:color w:val="auto"/>
        </w:rPr>
        <w:t>Zie antwoord op vraag 8.</w:t>
      </w:r>
    </w:p>
    <w:p w:rsidR="00B50B2D" w:rsidRPr="00954CB1" w:rsidRDefault="00B50B2D" w:rsidP="0016728D">
      <w:pPr>
        <w:rPr>
          <w:color w:val="auto"/>
        </w:rPr>
      </w:pPr>
    </w:p>
    <w:p w:rsidR="00CE661F" w:rsidRPr="00954CB1" w:rsidRDefault="00CE661F" w:rsidP="0016728D">
      <w:pPr>
        <w:rPr>
          <w:color w:val="auto"/>
        </w:rPr>
      </w:pPr>
      <w:r w:rsidRPr="00954CB1">
        <w:rPr>
          <w:color w:val="auto"/>
        </w:rPr>
        <w:t>Vraag 10</w:t>
      </w:r>
    </w:p>
    <w:p w:rsidR="003E01A6" w:rsidRPr="00954CB1" w:rsidRDefault="003E01A6" w:rsidP="0016728D">
      <w:pPr>
        <w:rPr>
          <w:color w:val="auto"/>
        </w:rPr>
      </w:pPr>
      <w:r w:rsidRPr="00954CB1">
        <w:rPr>
          <w:color w:val="auto"/>
        </w:rPr>
        <w:t>Weten producenten van nieuwe typen voertuigen, waaronder ook Light Electric Vehicles, wat deze richtlijnen zijn? Hoe worden deze gecommuniceerd?</w:t>
      </w:r>
    </w:p>
    <w:p w:rsidR="00E64827" w:rsidRDefault="00E64827" w:rsidP="0016728D">
      <w:pPr>
        <w:rPr>
          <w:color w:val="auto"/>
        </w:rPr>
      </w:pPr>
    </w:p>
    <w:p w:rsidR="00954CB1" w:rsidRPr="00954CB1" w:rsidRDefault="00954CB1" w:rsidP="0016728D">
      <w:pPr>
        <w:rPr>
          <w:color w:val="auto"/>
        </w:rPr>
      </w:pPr>
      <w:r>
        <w:rPr>
          <w:color w:val="auto"/>
        </w:rPr>
        <w:t>Antwoord 10</w:t>
      </w:r>
    </w:p>
    <w:p w:rsidR="001F54F3" w:rsidRPr="00954CB1" w:rsidRDefault="001F54F3" w:rsidP="001F54F3">
      <w:pPr>
        <w:rPr>
          <w:color w:val="auto"/>
        </w:rPr>
      </w:pPr>
      <w:r w:rsidRPr="00954CB1">
        <w:rPr>
          <w:color w:val="auto"/>
        </w:rPr>
        <w:t>De geldende wet- en regelgeving voor alle voertuigcategorieën is openbaar beschikbaar</w:t>
      </w:r>
      <w:r w:rsidR="00CE2A53" w:rsidRPr="00954CB1">
        <w:rPr>
          <w:color w:val="auto"/>
        </w:rPr>
        <w:t xml:space="preserve"> en op internet te raadplegen. Daarnaast kunnen producenten deze richtlijnen ook opvragen bij het ministerie van IenW.</w:t>
      </w:r>
    </w:p>
    <w:p w:rsidR="00CE661F" w:rsidRPr="00954CB1" w:rsidRDefault="00CE661F" w:rsidP="0016728D">
      <w:pPr>
        <w:rPr>
          <w:color w:val="auto"/>
        </w:rPr>
      </w:pPr>
    </w:p>
    <w:p w:rsidR="00CE661F" w:rsidRPr="00954CB1" w:rsidRDefault="00CE661F" w:rsidP="0016728D">
      <w:pPr>
        <w:rPr>
          <w:color w:val="auto"/>
        </w:rPr>
      </w:pPr>
      <w:r w:rsidRPr="00954CB1">
        <w:rPr>
          <w:color w:val="auto"/>
        </w:rPr>
        <w:t>Vraag 11</w:t>
      </w:r>
    </w:p>
    <w:p w:rsidR="003E01A6" w:rsidRPr="00954CB1" w:rsidRDefault="003E01A6" w:rsidP="0016728D">
      <w:pPr>
        <w:rPr>
          <w:color w:val="auto"/>
        </w:rPr>
      </w:pPr>
      <w:r w:rsidRPr="00954CB1">
        <w:rPr>
          <w:color w:val="auto"/>
        </w:rPr>
        <w:t xml:space="preserve">Is de </w:t>
      </w:r>
      <w:r w:rsidR="005043D6">
        <w:rPr>
          <w:color w:val="auto"/>
        </w:rPr>
        <w:t>Stint</w:t>
      </w:r>
      <w:r w:rsidRPr="00954CB1">
        <w:rPr>
          <w:color w:val="auto"/>
        </w:rPr>
        <w:t xml:space="preserve"> na de keuring in 2011 nog een keer getoetst?</w:t>
      </w:r>
    </w:p>
    <w:p w:rsidR="00E64827" w:rsidRDefault="00E64827" w:rsidP="0016728D">
      <w:pPr>
        <w:rPr>
          <w:color w:val="auto"/>
        </w:rPr>
      </w:pPr>
    </w:p>
    <w:p w:rsidR="00704094" w:rsidRPr="00954CB1" w:rsidRDefault="00704094" w:rsidP="0016728D">
      <w:pPr>
        <w:rPr>
          <w:color w:val="auto"/>
        </w:rPr>
      </w:pPr>
      <w:r>
        <w:rPr>
          <w:color w:val="auto"/>
        </w:rPr>
        <w:t>Antwoord 11</w:t>
      </w:r>
    </w:p>
    <w:p w:rsidR="00E64827" w:rsidRPr="00954CB1" w:rsidRDefault="00E64827" w:rsidP="0016728D">
      <w:pPr>
        <w:rPr>
          <w:color w:val="auto"/>
        </w:rPr>
      </w:pPr>
      <w:r w:rsidRPr="00954CB1">
        <w:rPr>
          <w:color w:val="auto"/>
        </w:rPr>
        <w:t>Nee.</w:t>
      </w:r>
    </w:p>
    <w:p w:rsidR="00CE661F" w:rsidRPr="00954CB1" w:rsidRDefault="00CE661F" w:rsidP="0016728D">
      <w:pPr>
        <w:rPr>
          <w:color w:val="auto"/>
        </w:rPr>
      </w:pPr>
    </w:p>
    <w:p w:rsidR="00CE661F" w:rsidRPr="00954CB1" w:rsidRDefault="00CE661F" w:rsidP="0016728D">
      <w:pPr>
        <w:rPr>
          <w:color w:val="auto"/>
        </w:rPr>
      </w:pPr>
      <w:r w:rsidRPr="00954CB1">
        <w:rPr>
          <w:color w:val="auto"/>
        </w:rPr>
        <w:t>Vraag 12</w:t>
      </w:r>
    </w:p>
    <w:p w:rsidR="003E01A6" w:rsidRPr="00954CB1" w:rsidRDefault="003E01A6" w:rsidP="0016728D">
      <w:pPr>
        <w:rPr>
          <w:color w:val="auto"/>
        </w:rPr>
      </w:pPr>
      <w:r w:rsidRPr="00954CB1">
        <w:rPr>
          <w:color w:val="auto"/>
        </w:rPr>
        <w:t xml:space="preserve">De SWOV had geen technische bezwaren tegen de </w:t>
      </w:r>
      <w:r w:rsidR="005043D6">
        <w:rPr>
          <w:color w:val="auto"/>
        </w:rPr>
        <w:t>Stint</w:t>
      </w:r>
      <w:r w:rsidRPr="00954CB1">
        <w:rPr>
          <w:color w:val="auto"/>
        </w:rPr>
        <w:t>, maar waarom is er geen conclusie verbonden aan de stevige kritiek dat de mogelijkheid van de keuring als 'bromfiets' betekent dat een zestienjarige zonder rijbewijs of enige andere toets van rijvaardigheid tot tien kinderen zou mogen vervoeren?</w:t>
      </w:r>
    </w:p>
    <w:p w:rsidR="00E64827" w:rsidRDefault="00E64827" w:rsidP="0016728D">
      <w:pPr>
        <w:rPr>
          <w:color w:val="auto"/>
        </w:rPr>
      </w:pPr>
    </w:p>
    <w:p w:rsidR="00704094" w:rsidRPr="00954CB1" w:rsidRDefault="00704094" w:rsidP="0016728D">
      <w:pPr>
        <w:rPr>
          <w:color w:val="auto"/>
        </w:rPr>
      </w:pPr>
      <w:r>
        <w:rPr>
          <w:color w:val="auto"/>
        </w:rPr>
        <w:t>Antwoord 12</w:t>
      </w:r>
    </w:p>
    <w:p w:rsidR="00E64827" w:rsidRPr="00954CB1" w:rsidRDefault="005D4FB8" w:rsidP="0016728D">
      <w:pPr>
        <w:rPr>
          <w:i/>
          <w:color w:val="auto"/>
        </w:rPr>
      </w:pPr>
      <w:r w:rsidRPr="00954CB1">
        <w:rPr>
          <w:color w:val="auto"/>
        </w:rPr>
        <w:t>Zie antwoord op vraag 1.</w:t>
      </w:r>
    </w:p>
    <w:p w:rsidR="00CE661F" w:rsidRPr="00954CB1" w:rsidRDefault="00CE661F" w:rsidP="0016728D">
      <w:pPr>
        <w:rPr>
          <w:color w:val="auto"/>
        </w:rPr>
      </w:pPr>
    </w:p>
    <w:p w:rsidR="00E64827" w:rsidRPr="00954CB1" w:rsidRDefault="00CE661F" w:rsidP="0016728D">
      <w:pPr>
        <w:rPr>
          <w:color w:val="auto"/>
        </w:rPr>
      </w:pPr>
      <w:r w:rsidRPr="00954CB1">
        <w:rPr>
          <w:color w:val="auto"/>
        </w:rPr>
        <w:t>Vraag 13</w:t>
      </w:r>
    </w:p>
    <w:p w:rsidR="003E01A6" w:rsidRPr="00954CB1" w:rsidRDefault="003E01A6" w:rsidP="0016728D">
      <w:pPr>
        <w:rPr>
          <w:color w:val="auto"/>
        </w:rPr>
      </w:pPr>
      <w:r w:rsidRPr="00954CB1">
        <w:rPr>
          <w:color w:val="auto"/>
        </w:rPr>
        <w:t>Is er nog op een andere wijze gehoor gegeven aan de kritiek van de SWOV dan slechts het aanbod van de fabrikant voor een (vrijwillige) instructie voor de gebruikers?</w:t>
      </w:r>
    </w:p>
    <w:p w:rsidR="00E64827" w:rsidRDefault="00E64827" w:rsidP="0016728D">
      <w:pPr>
        <w:rPr>
          <w:color w:val="auto"/>
        </w:rPr>
      </w:pPr>
    </w:p>
    <w:p w:rsidR="00704094" w:rsidRPr="00954CB1" w:rsidRDefault="00704094" w:rsidP="0016728D">
      <w:pPr>
        <w:rPr>
          <w:color w:val="auto"/>
        </w:rPr>
      </w:pPr>
      <w:r>
        <w:rPr>
          <w:color w:val="auto"/>
        </w:rPr>
        <w:t>Antwoord 13</w:t>
      </w:r>
    </w:p>
    <w:p w:rsidR="001F54F3" w:rsidRPr="00954CB1" w:rsidRDefault="005043D6" w:rsidP="001F54F3">
      <w:pPr>
        <w:rPr>
          <w:rFonts w:ascii="Calibri" w:hAnsi="Calibri"/>
          <w:color w:val="auto"/>
          <w:sz w:val="22"/>
          <w:szCs w:val="22"/>
        </w:rPr>
      </w:pPr>
      <w:r>
        <w:rPr>
          <w:color w:val="auto"/>
        </w:rPr>
        <w:t>Bij de aanwijzing</w:t>
      </w:r>
      <w:r w:rsidR="001F54F3" w:rsidRPr="00954CB1">
        <w:rPr>
          <w:color w:val="auto"/>
        </w:rPr>
        <w:t xml:space="preserve"> voor de </w:t>
      </w:r>
      <w:r>
        <w:rPr>
          <w:color w:val="auto"/>
        </w:rPr>
        <w:t>Stint</w:t>
      </w:r>
      <w:r w:rsidR="001F54F3" w:rsidRPr="00954CB1">
        <w:rPr>
          <w:color w:val="auto"/>
        </w:rPr>
        <w:t xml:space="preserve"> tot bijzondere bromfiets is het SWOV-rapport aan de fabrikant aangeboden met het verzoek nadrukkelijk rekening te houden met de opmerkingen over het gebruik, de snelheid en de breedte van het voertuig. </w:t>
      </w:r>
      <w:r w:rsidR="004039E5" w:rsidRPr="00954CB1">
        <w:rPr>
          <w:color w:val="auto"/>
        </w:rPr>
        <w:t>Zie verder ook het antwoord op vraag 1.</w:t>
      </w:r>
    </w:p>
    <w:p w:rsidR="00CE661F" w:rsidRPr="00954CB1" w:rsidRDefault="00CE661F" w:rsidP="0016728D">
      <w:pPr>
        <w:rPr>
          <w:color w:val="auto"/>
        </w:rPr>
      </w:pPr>
    </w:p>
    <w:p w:rsidR="00157419" w:rsidRPr="00954CB1" w:rsidRDefault="00CE661F" w:rsidP="0016728D">
      <w:pPr>
        <w:rPr>
          <w:color w:val="auto"/>
        </w:rPr>
      </w:pPr>
      <w:r w:rsidRPr="00954CB1">
        <w:rPr>
          <w:color w:val="auto"/>
        </w:rPr>
        <w:t>Vraag 14</w:t>
      </w:r>
    </w:p>
    <w:p w:rsidR="003E01A6" w:rsidRPr="00954CB1" w:rsidRDefault="003E01A6" w:rsidP="0016728D">
      <w:pPr>
        <w:rPr>
          <w:color w:val="auto"/>
        </w:rPr>
      </w:pPr>
      <w:r w:rsidRPr="00954CB1">
        <w:rPr>
          <w:color w:val="auto"/>
        </w:rPr>
        <w:t>Wat zijn uw overwegingen ten aanzien van de situatie dat het vervoeren van negen kinderen in een busje met kreukelzones en airbags door een bestuurder met rijbewijs niet veilig zou zijn, maar het vervoeren van tien kinderen in een open plastic kuip door een bestuurder zonder rijbewijs wél?</w:t>
      </w:r>
    </w:p>
    <w:p w:rsidR="00FA6E66" w:rsidRDefault="00FA6E66" w:rsidP="006D6F70">
      <w:pPr>
        <w:rPr>
          <w:color w:val="auto"/>
        </w:rPr>
      </w:pPr>
    </w:p>
    <w:p w:rsidR="00704094" w:rsidRPr="00954CB1" w:rsidRDefault="00704094" w:rsidP="006D6F70">
      <w:pPr>
        <w:rPr>
          <w:color w:val="auto"/>
        </w:rPr>
      </w:pPr>
      <w:r>
        <w:rPr>
          <w:color w:val="auto"/>
        </w:rPr>
        <w:t>Antwoord 14</w:t>
      </w:r>
    </w:p>
    <w:p w:rsidR="00BA654E" w:rsidRPr="00954CB1" w:rsidRDefault="00430419" w:rsidP="00BA654E">
      <w:pPr>
        <w:rPr>
          <w:color w:val="auto"/>
        </w:rPr>
      </w:pPr>
      <w:r w:rsidRPr="00954CB1">
        <w:rPr>
          <w:color w:val="auto"/>
        </w:rPr>
        <w:t xml:space="preserve">Aan voertuigen worden eisen gesteld die afhankelijk zijn van de voertuigcategorie waarbinnen het voertuig valt. Vaak gelden voor voertuigen met een lagere maximum constructiesnelheid ook lagere eisen. Voor informatie over de categorieën en de toelating van voertuigen verwijs ik u verder naar de inleiding. Overigens heeft het veiligheidsonderzoek geen principiële bezwaren </w:t>
      </w:r>
      <w:r w:rsidR="000D7DDF" w:rsidRPr="00954CB1">
        <w:rPr>
          <w:color w:val="auto"/>
        </w:rPr>
        <w:t xml:space="preserve">tegen het </w:t>
      </w:r>
      <w:r w:rsidR="0018466D" w:rsidRPr="00954CB1">
        <w:rPr>
          <w:color w:val="auto"/>
        </w:rPr>
        <w:t>concept</w:t>
      </w:r>
      <w:r w:rsidR="000D7DDF" w:rsidRPr="00954CB1">
        <w:rPr>
          <w:color w:val="auto"/>
        </w:rPr>
        <w:t xml:space="preserve"> van </w:t>
      </w:r>
      <w:r w:rsidRPr="00954CB1">
        <w:rPr>
          <w:color w:val="auto"/>
        </w:rPr>
        <w:t xml:space="preserve">dit voertuig opgeleverd. </w:t>
      </w:r>
      <w:r w:rsidR="00F8693D" w:rsidRPr="00954CB1">
        <w:rPr>
          <w:color w:val="auto"/>
        </w:rPr>
        <w:t xml:space="preserve">Voor de overwegingen om de </w:t>
      </w:r>
      <w:r w:rsidR="005043D6">
        <w:rPr>
          <w:color w:val="auto"/>
        </w:rPr>
        <w:t>Stint</w:t>
      </w:r>
      <w:r w:rsidR="00F8693D" w:rsidRPr="00954CB1">
        <w:rPr>
          <w:color w:val="auto"/>
        </w:rPr>
        <w:t xml:space="preserve"> destijds toe te laten als bijzondere bromfiets wordt verweze</w:t>
      </w:r>
      <w:r w:rsidR="00193569" w:rsidRPr="00954CB1">
        <w:rPr>
          <w:color w:val="auto"/>
        </w:rPr>
        <w:t>n naar het antwoord op vraag 1.</w:t>
      </w:r>
    </w:p>
    <w:p w:rsidR="00E64827" w:rsidRPr="00954CB1" w:rsidRDefault="000022A7" w:rsidP="00BA654E">
      <w:pPr>
        <w:rPr>
          <w:color w:val="auto"/>
        </w:rPr>
      </w:pPr>
      <w:r w:rsidRPr="00954CB1" w:rsidDel="000022A7">
        <w:rPr>
          <w:rFonts w:ascii="Calibri" w:hAnsi="Calibri"/>
          <w:i/>
          <w:color w:val="auto"/>
          <w:sz w:val="22"/>
          <w:szCs w:val="22"/>
        </w:rPr>
        <w:t xml:space="preserve"> </w:t>
      </w:r>
    </w:p>
    <w:p w:rsidR="00E64827" w:rsidRPr="00954CB1" w:rsidRDefault="00CE661F" w:rsidP="0016728D">
      <w:pPr>
        <w:rPr>
          <w:color w:val="auto"/>
        </w:rPr>
      </w:pPr>
      <w:r w:rsidRPr="00954CB1">
        <w:rPr>
          <w:color w:val="auto"/>
        </w:rPr>
        <w:t>Vraag 15</w:t>
      </w:r>
    </w:p>
    <w:p w:rsidR="003E01A6" w:rsidRPr="00954CB1" w:rsidRDefault="003E01A6" w:rsidP="0016728D">
      <w:pPr>
        <w:rPr>
          <w:color w:val="auto"/>
        </w:rPr>
      </w:pPr>
      <w:r w:rsidRPr="00954CB1">
        <w:rPr>
          <w:color w:val="auto"/>
        </w:rPr>
        <w:t xml:space="preserve">Zijn er onderzoeken gedaan naar of is er een inventarisatie gemaakt van andere ongelukken met </w:t>
      </w:r>
      <w:r w:rsidR="005043D6">
        <w:rPr>
          <w:color w:val="auto"/>
        </w:rPr>
        <w:t>Stint</w:t>
      </w:r>
      <w:r w:rsidRPr="00954CB1">
        <w:rPr>
          <w:color w:val="auto"/>
        </w:rPr>
        <w:t xml:space="preserve">s of vergelijkbare voertuigen? Is er ook specifiek onderzoek gedaan naar ongelukken met </w:t>
      </w:r>
      <w:r w:rsidR="005043D6">
        <w:rPr>
          <w:color w:val="auto"/>
        </w:rPr>
        <w:t>Stint</w:t>
      </w:r>
      <w:r w:rsidRPr="00954CB1">
        <w:rPr>
          <w:color w:val="auto"/>
        </w:rPr>
        <w:t>s en vergelijkbare voertuigen die niet van technische aard zijn, maar te maken hebben met bijvoorbeeld de plek op de weg of de vaardigheid van de bestuurder?</w:t>
      </w:r>
    </w:p>
    <w:p w:rsidR="008A0927" w:rsidRDefault="008A0927" w:rsidP="0016728D">
      <w:pPr>
        <w:rPr>
          <w:color w:val="auto"/>
        </w:rPr>
      </w:pPr>
    </w:p>
    <w:p w:rsidR="00704094" w:rsidRPr="00954CB1" w:rsidRDefault="00704094" w:rsidP="0016728D">
      <w:pPr>
        <w:rPr>
          <w:color w:val="auto"/>
        </w:rPr>
      </w:pPr>
      <w:r>
        <w:rPr>
          <w:color w:val="auto"/>
        </w:rPr>
        <w:t>Antwoord 15</w:t>
      </w:r>
    </w:p>
    <w:p w:rsidR="00EE1396" w:rsidRPr="00954CB1" w:rsidRDefault="00EE1396" w:rsidP="00EE1396">
      <w:pPr>
        <w:rPr>
          <w:color w:val="auto"/>
        </w:rPr>
      </w:pPr>
      <w:r w:rsidRPr="00954CB1">
        <w:rPr>
          <w:color w:val="auto"/>
        </w:rPr>
        <w:t xml:space="preserve">Eventuele ongevallen met </w:t>
      </w:r>
      <w:r w:rsidR="005043D6">
        <w:rPr>
          <w:color w:val="auto"/>
        </w:rPr>
        <w:t>Stint</w:t>
      </w:r>
      <w:r w:rsidRPr="00954CB1">
        <w:rPr>
          <w:color w:val="auto"/>
        </w:rPr>
        <w:t xml:space="preserve">s of andere bijzondere bromfietsen zijn niet op </w:t>
      </w:r>
      <w:r w:rsidR="00063A63">
        <w:rPr>
          <w:color w:val="auto"/>
        </w:rPr>
        <w:t>geautomatiseerde</w:t>
      </w:r>
      <w:r w:rsidRPr="00954CB1">
        <w:rPr>
          <w:color w:val="auto"/>
        </w:rPr>
        <w:t xml:space="preserve"> wijze te achterhalen uit de landelijke ongevallendatabase omdat deze daar niet als aparte categorie in bekend zijn. De ILT krijgt nog steeds meldingen binnen van ongeruste burgers over het gebruik van de </w:t>
      </w:r>
      <w:r w:rsidR="005043D6">
        <w:rPr>
          <w:color w:val="auto"/>
        </w:rPr>
        <w:t>Stint</w:t>
      </w:r>
      <w:r w:rsidRPr="00954CB1">
        <w:rPr>
          <w:color w:val="auto"/>
        </w:rPr>
        <w:t>. Daarbij zitten diverse tips</w:t>
      </w:r>
      <w:r w:rsidR="0016388E">
        <w:rPr>
          <w:color w:val="auto"/>
        </w:rPr>
        <w:t>.</w:t>
      </w:r>
      <w:r w:rsidR="0016388E" w:rsidRPr="00954CB1">
        <w:rPr>
          <w:color w:val="auto"/>
        </w:rPr>
        <w:t xml:space="preserve"> De ILT </w:t>
      </w:r>
      <w:r w:rsidR="0016388E">
        <w:rPr>
          <w:color w:val="auto"/>
        </w:rPr>
        <w:t xml:space="preserve">analyseert de meldingen en indien de informatie relevant is neemt zij dit mee in </w:t>
      </w:r>
      <w:r w:rsidRPr="00954CB1">
        <w:rPr>
          <w:color w:val="auto"/>
        </w:rPr>
        <w:t xml:space="preserve">haar onderzoek. Lopende het onderzoek kan daarover evenwel geen informatie worden verstrekt. </w:t>
      </w:r>
    </w:p>
    <w:p w:rsidR="00E64827" w:rsidRPr="00954CB1" w:rsidRDefault="00E64827" w:rsidP="0016728D">
      <w:pPr>
        <w:rPr>
          <w:color w:val="auto"/>
        </w:rPr>
      </w:pPr>
    </w:p>
    <w:p w:rsidR="00E64827" w:rsidRPr="00954CB1" w:rsidRDefault="00CE661F" w:rsidP="0016728D">
      <w:pPr>
        <w:rPr>
          <w:color w:val="auto"/>
        </w:rPr>
      </w:pPr>
      <w:r w:rsidRPr="00954CB1">
        <w:rPr>
          <w:color w:val="auto"/>
        </w:rPr>
        <w:t>Vraag 16</w:t>
      </w:r>
    </w:p>
    <w:p w:rsidR="003E01A6" w:rsidRPr="00954CB1" w:rsidRDefault="003E01A6" w:rsidP="0016728D">
      <w:pPr>
        <w:rPr>
          <w:color w:val="auto"/>
        </w:rPr>
      </w:pPr>
      <w:r w:rsidRPr="00954CB1">
        <w:rPr>
          <w:color w:val="auto"/>
        </w:rPr>
        <w:t>Is er zicht op hoeveel van dit soort lichte elektrische voertuigen op dit moment in Nederland in gebruik zijn? Hoeveel hiervan zijn bedoeld en worden gebruikt voor het vervoer van mensen en hoeveel hiervan zijn er bedoeld en worden gebruikt voor het vervoer van goederen?</w:t>
      </w:r>
    </w:p>
    <w:p w:rsidR="00FD6E97" w:rsidRDefault="00FD6E97" w:rsidP="00162FE9">
      <w:pPr>
        <w:rPr>
          <w:color w:val="auto"/>
        </w:rPr>
      </w:pPr>
    </w:p>
    <w:p w:rsidR="00704094" w:rsidRPr="00954CB1" w:rsidRDefault="00704094" w:rsidP="00162FE9">
      <w:pPr>
        <w:rPr>
          <w:color w:val="auto"/>
        </w:rPr>
      </w:pPr>
      <w:r>
        <w:rPr>
          <w:color w:val="auto"/>
        </w:rPr>
        <w:t>Antwoord 16</w:t>
      </w:r>
    </w:p>
    <w:p w:rsidR="00123D34" w:rsidRPr="00954CB1" w:rsidRDefault="005043D6" w:rsidP="0016728D">
      <w:pPr>
        <w:rPr>
          <w:color w:val="auto"/>
        </w:rPr>
      </w:pPr>
      <w:r w:rsidRPr="00954CB1">
        <w:rPr>
          <w:color w:val="auto"/>
        </w:rPr>
        <w:t xml:space="preserve">Er zijn momenteel 17 types bijzondere bromfietsen aangewezen. Alleen de Stint </w:t>
      </w:r>
      <w:r w:rsidR="002D68E6">
        <w:rPr>
          <w:color w:val="auto"/>
        </w:rPr>
        <w:t>heeft</w:t>
      </w:r>
      <w:r w:rsidR="002D68E6" w:rsidRPr="00954CB1">
        <w:rPr>
          <w:color w:val="auto"/>
        </w:rPr>
        <w:t xml:space="preserve"> </w:t>
      </w:r>
      <w:r w:rsidRPr="00954CB1">
        <w:rPr>
          <w:color w:val="auto"/>
        </w:rPr>
        <w:t xml:space="preserve">tot doel om meerdere mensen te vervoeren. Geen enkele aanvraag voor bijzondere bromfietsen die </w:t>
      </w:r>
      <w:r>
        <w:rPr>
          <w:color w:val="auto"/>
        </w:rPr>
        <w:t>hebben geleid tot een aanwijzing tot</w:t>
      </w:r>
      <w:r w:rsidRPr="00954CB1">
        <w:rPr>
          <w:color w:val="auto"/>
        </w:rPr>
        <w:t xml:space="preserve"> toelat</w:t>
      </w:r>
      <w:r>
        <w:rPr>
          <w:color w:val="auto"/>
        </w:rPr>
        <w:t>ing</w:t>
      </w:r>
      <w:r w:rsidRPr="00954CB1">
        <w:rPr>
          <w:color w:val="auto"/>
        </w:rPr>
        <w:t xml:space="preserve"> op de openbare weg had tot doel goederen</w:t>
      </w:r>
      <w:r w:rsidR="00F52D07">
        <w:rPr>
          <w:color w:val="auto"/>
        </w:rPr>
        <w:t xml:space="preserve"> te vervoeren</w:t>
      </w:r>
      <w:r w:rsidRPr="00954CB1">
        <w:rPr>
          <w:color w:val="auto"/>
        </w:rPr>
        <w:t>.</w:t>
      </w:r>
    </w:p>
    <w:p w:rsidR="00193569" w:rsidRPr="00954CB1" w:rsidRDefault="00193569" w:rsidP="0016728D">
      <w:pPr>
        <w:rPr>
          <w:color w:val="auto"/>
        </w:rPr>
      </w:pPr>
      <w:r w:rsidRPr="00954CB1">
        <w:rPr>
          <w:color w:val="auto"/>
        </w:rPr>
        <w:t>Zoals in de inleiding aangegeven zijn er in andere voertuig categorieën ook voertuigen toegelaten met een elektrische aandrijflijn, z</w:t>
      </w:r>
      <w:r w:rsidR="0089285E">
        <w:rPr>
          <w:color w:val="auto"/>
        </w:rPr>
        <w:t xml:space="preserve">oals speed-pedelecs of volledig </w:t>
      </w:r>
      <w:r w:rsidRPr="00954CB1">
        <w:rPr>
          <w:color w:val="auto"/>
        </w:rPr>
        <w:t>elektrische auto’s.</w:t>
      </w:r>
    </w:p>
    <w:p w:rsidR="00CE661F" w:rsidRPr="00954CB1" w:rsidRDefault="00CE661F" w:rsidP="0016728D">
      <w:pPr>
        <w:rPr>
          <w:color w:val="auto"/>
        </w:rPr>
      </w:pPr>
    </w:p>
    <w:p w:rsidR="00E64827" w:rsidRPr="00954CB1" w:rsidRDefault="00CE661F" w:rsidP="0016728D">
      <w:pPr>
        <w:rPr>
          <w:color w:val="auto"/>
        </w:rPr>
      </w:pPr>
      <w:r w:rsidRPr="00954CB1">
        <w:rPr>
          <w:color w:val="auto"/>
        </w:rPr>
        <w:t>Vraag 17</w:t>
      </w:r>
    </w:p>
    <w:p w:rsidR="003E01A6" w:rsidRPr="00954CB1" w:rsidRDefault="003E01A6" w:rsidP="0016728D">
      <w:pPr>
        <w:rPr>
          <w:color w:val="auto"/>
        </w:rPr>
      </w:pPr>
      <w:r w:rsidRPr="00954CB1">
        <w:rPr>
          <w:color w:val="auto"/>
        </w:rPr>
        <w:t>Is er contact geweest met andere (Europese) landen met betrekking tot hun ervaringen met dit soort voertuigen?</w:t>
      </w:r>
    </w:p>
    <w:p w:rsidR="006E4665" w:rsidRDefault="006E4665" w:rsidP="00162FE9">
      <w:pPr>
        <w:rPr>
          <w:color w:val="auto"/>
        </w:rPr>
      </w:pPr>
    </w:p>
    <w:p w:rsidR="00704094" w:rsidRPr="00954CB1" w:rsidRDefault="00704094" w:rsidP="00162FE9">
      <w:pPr>
        <w:rPr>
          <w:color w:val="auto"/>
        </w:rPr>
      </w:pPr>
      <w:r>
        <w:rPr>
          <w:color w:val="auto"/>
        </w:rPr>
        <w:t>Antwoord 17</w:t>
      </w:r>
    </w:p>
    <w:p w:rsidR="00F0027F" w:rsidRDefault="006E4665" w:rsidP="0016728D">
      <w:pPr>
        <w:rPr>
          <w:color w:val="auto"/>
          <w:lang w:val="nl-BE"/>
        </w:rPr>
      </w:pPr>
      <w:r w:rsidRPr="00954CB1">
        <w:rPr>
          <w:color w:val="auto"/>
        </w:rPr>
        <w:t xml:space="preserve">Er is </w:t>
      </w:r>
      <w:r w:rsidR="003655D2" w:rsidRPr="00954CB1">
        <w:rPr>
          <w:color w:val="auto"/>
        </w:rPr>
        <w:t xml:space="preserve">de afgelopen jaren incidenteel contact geweest </w:t>
      </w:r>
      <w:r w:rsidR="00F0027F">
        <w:rPr>
          <w:color w:val="auto"/>
        </w:rPr>
        <w:t xml:space="preserve">met </w:t>
      </w:r>
      <w:r w:rsidR="003655D2" w:rsidRPr="00954CB1">
        <w:rPr>
          <w:color w:val="auto"/>
        </w:rPr>
        <w:t xml:space="preserve">andere landen </w:t>
      </w:r>
      <w:r w:rsidR="002D68E6">
        <w:rPr>
          <w:color w:val="auto"/>
        </w:rPr>
        <w:t xml:space="preserve">over </w:t>
      </w:r>
      <w:r w:rsidR="00F0027F">
        <w:rPr>
          <w:color w:val="auto"/>
        </w:rPr>
        <w:t xml:space="preserve">hoe zij </w:t>
      </w:r>
      <w:r w:rsidR="003655D2" w:rsidRPr="00954CB1">
        <w:rPr>
          <w:color w:val="auto"/>
        </w:rPr>
        <w:t>omgaan met de toelating van bijzondere bromfietsen.</w:t>
      </w:r>
      <w:r w:rsidR="00981788" w:rsidRPr="00954CB1">
        <w:rPr>
          <w:color w:val="auto"/>
        </w:rPr>
        <w:t xml:space="preserve"> </w:t>
      </w:r>
      <w:r w:rsidR="003655D2" w:rsidRPr="00954CB1">
        <w:rPr>
          <w:color w:val="auto"/>
        </w:rPr>
        <w:t xml:space="preserve">Na het ongeval </w:t>
      </w:r>
      <w:r w:rsidR="00981788" w:rsidRPr="00954CB1">
        <w:rPr>
          <w:color w:val="auto"/>
        </w:rPr>
        <w:t xml:space="preserve">is </w:t>
      </w:r>
      <w:r w:rsidRPr="00954CB1">
        <w:rPr>
          <w:color w:val="auto"/>
        </w:rPr>
        <w:t xml:space="preserve">contact geweest met België. Specifiek over de </w:t>
      </w:r>
      <w:r w:rsidR="005043D6">
        <w:rPr>
          <w:color w:val="auto"/>
        </w:rPr>
        <w:t>Stint</w:t>
      </w:r>
      <w:r w:rsidRPr="00954CB1">
        <w:rPr>
          <w:color w:val="auto"/>
        </w:rPr>
        <w:t xml:space="preserve"> heeft België gemeld dat </w:t>
      </w:r>
      <w:r w:rsidRPr="00954CB1">
        <w:rPr>
          <w:color w:val="auto"/>
          <w:lang w:val="nl-BE"/>
        </w:rPr>
        <w:t xml:space="preserve">er slechts een klein aantal </w:t>
      </w:r>
      <w:r w:rsidR="005043D6">
        <w:rPr>
          <w:color w:val="auto"/>
          <w:lang w:val="nl-BE"/>
        </w:rPr>
        <w:t>Stint</w:t>
      </w:r>
      <w:r w:rsidRPr="00954CB1">
        <w:rPr>
          <w:color w:val="auto"/>
          <w:lang w:val="nl-BE"/>
        </w:rPr>
        <w:t xml:space="preserve">s in gebruik zijn in België. De snelheid van de </w:t>
      </w:r>
      <w:r w:rsidR="005043D6">
        <w:rPr>
          <w:color w:val="auto"/>
          <w:lang w:val="nl-BE"/>
        </w:rPr>
        <w:t>Stint</w:t>
      </w:r>
      <w:r w:rsidRPr="00954CB1">
        <w:rPr>
          <w:color w:val="auto"/>
          <w:lang w:val="nl-BE"/>
        </w:rPr>
        <w:t xml:space="preserve"> in België zou in principe beperkt moeten zijn tot 6 km/u</w:t>
      </w:r>
      <w:r w:rsidR="00193569" w:rsidRPr="00954CB1">
        <w:rPr>
          <w:color w:val="auto"/>
          <w:lang w:val="nl-BE"/>
        </w:rPr>
        <w:t xml:space="preserve">; dan mag de </w:t>
      </w:r>
      <w:r w:rsidR="005043D6">
        <w:rPr>
          <w:color w:val="auto"/>
          <w:lang w:val="nl-BE"/>
        </w:rPr>
        <w:t>Stint</w:t>
      </w:r>
      <w:r w:rsidR="00193569" w:rsidRPr="00954CB1">
        <w:rPr>
          <w:color w:val="auto"/>
          <w:lang w:val="nl-BE"/>
        </w:rPr>
        <w:t xml:space="preserve"> daar op de stoep</w:t>
      </w:r>
      <w:r w:rsidR="00193569" w:rsidRPr="00954CB1">
        <w:rPr>
          <w:rStyle w:val="Voetnootmarkering"/>
          <w:color w:val="auto"/>
          <w:lang w:val="nl-BE"/>
        </w:rPr>
        <w:footnoteReference w:id="12"/>
      </w:r>
      <w:r w:rsidRPr="00954CB1">
        <w:rPr>
          <w:color w:val="auto"/>
          <w:lang w:val="nl-BE"/>
        </w:rPr>
        <w:t>. </w:t>
      </w:r>
      <w:r w:rsidR="00F0027F">
        <w:rPr>
          <w:color w:val="auto"/>
          <w:lang w:val="nl-BE"/>
        </w:rPr>
        <w:t xml:space="preserve">Verder zijn ze niet </w:t>
      </w:r>
      <w:r w:rsidRPr="00954CB1">
        <w:rPr>
          <w:color w:val="auto"/>
          <w:lang w:val="nl-BE"/>
        </w:rPr>
        <w:t>toegelate</w:t>
      </w:r>
      <w:r w:rsidR="00F0027F">
        <w:rPr>
          <w:color w:val="auto"/>
          <w:lang w:val="nl-BE"/>
        </w:rPr>
        <w:t>n tot de openbare weg in België</w:t>
      </w:r>
      <w:r w:rsidRPr="00954CB1">
        <w:rPr>
          <w:color w:val="auto"/>
          <w:lang w:val="nl-BE"/>
        </w:rPr>
        <w:t>.</w:t>
      </w:r>
      <w:r w:rsidR="00995B97" w:rsidRPr="00954CB1">
        <w:rPr>
          <w:color w:val="auto"/>
          <w:lang w:val="nl-BE"/>
        </w:rPr>
        <w:t xml:space="preserve"> SWOV en RDW </w:t>
      </w:r>
      <w:r w:rsidR="00223516" w:rsidRPr="00954CB1">
        <w:rPr>
          <w:color w:val="auto"/>
          <w:lang w:val="nl-BE"/>
        </w:rPr>
        <w:t xml:space="preserve">zijn gevraagd </w:t>
      </w:r>
      <w:r w:rsidR="00995B97" w:rsidRPr="00954CB1">
        <w:rPr>
          <w:color w:val="auto"/>
          <w:lang w:val="nl-BE"/>
        </w:rPr>
        <w:t xml:space="preserve">om de ervaringen </w:t>
      </w:r>
      <w:r w:rsidR="00223516" w:rsidRPr="00954CB1">
        <w:rPr>
          <w:color w:val="auto"/>
          <w:lang w:val="nl-BE"/>
        </w:rPr>
        <w:t>i</w:t>
      </w:r>
      <w:r w:rsidR="00995B97" w:rsidRPr="00954CB1">
        <w:rPr>
          <w:color w:val="auto"/>
          <w:lang w:val="nl-BE"/>
        </w:rPr>
        <w:t>n Europese landen te betrekken bij hun adviesaanvraag.</w:t>
      </w:r>
      <w:r w:rsidR="00F52D07">
        <w:rPr>
          <w:color w:val="auto"/>
          <w:lang w:val="nl-BE"/>
        </w:rPr>
        <w:t xml:space="preserve"> </w:t>
      </w:r>
    </w:p>
    <w:p w:rsidR="00F0027F" w:rsidRDefault="00F0027F" w:rsidP="0016728D">
      <w:pPr>
        <w:rPr>
          <w:color w:val="auto"/>
          <w:lang w:val="nl-BE"/>
        </w:rPr>
      </w:pPr>
    </w:p>
    <w:p w:rsidR="006E4665" w:rsidRDefault="00F52D07" w:rsidP="0016728D">
      <w:pPr>
        <w:rPr>
          <w:color w:val="auto"/>
          <w:lang w:val="nl-BE"/>
        </w:rPr>
      </w:pPr>
      <w:r>
        <w:rPr>
          <w:color w:val="auto"/>
          <w:lang w:val="nl-BE"/>
        </w:rPr>
        <w:t xml:space="preserve">In Duitsland is het gebruik van dit soort voertuigen buiten de scope van de Europese regelgeving niet toegestaan, voornamelijk vanwege organisatorische redenen, ondanks verzoeken van aanbieders en gebruikers. </w:t>
      </w:r>
    </w:p>
    <w:p w:rsidR="00CE661F" w:rsidRPr="0089285E" w:rsidRDefault="00CE661F" w:rsidP="0016728D">
      <w:pPr>
        <w:rPr>
          <w:color w:val="auto"/>
        </w:rPr>
      </w:pPr>
    </w:p>
    <w:p w:rsidR="00E64827" w:rsidRPr="00954CB1" w:rsidRDefault="00CE661F" w:rsidP="0016728D">
      <w:pPr>
        <w:rPr>
          <w:color w:val="auto"/>
        </w:rPr>
      </w:pPr>
      <w:r w:rsidRPr="00954CB1">
        <w:rPr>
          <w:color w:val="auto"/>
        </w:rPr>
        <w:t>Vraag 18</w:t>
      </w:r>
    </w:p>
    <w:p w:rsidR="003E01A6" w:rsidRPr="00954CB1" w:rsidRDefault="003E01A6" w:rsidP="0016728D">
      <w:pPr>
        <w:rPr>
          <w:color w:val="auto"/>
        </w:rPr>
      </w:pPr>
      <w:r w:rsidRPr="00954CB1">
        <w:rPr>
          <w:color w:val="auto"/>
        </w:rPr>
        <w:t xml:space="preserve">Als een goedgekeurd model evolueert bijvoorbeeld doordat een zwaardere motor wordt ingevoegd zoals bij de </w:t>
      </w:r>
      <w:r w:rsidR="005043D6">
        <w:rPr>
          <w:color w:val="auto"/>
        </w:rPr>
        <w:t>Stint</w:t>
      </w:r>
      <w:r w:rsidRPr="00954CB1">
        <w:rPr>
          <w:color w:val="auto"/>
        </w:rPr>
        <w:t>, is er dan altijd een nieuwe keuring nodig? Waar liggen de grenzen van de vrijheid van fabrikanten om een model aan te passen gedurende het gebruik in het verkeer voordat een nieuwe keuring nodig is?</w:t>
      </w:r>
    </w:p>
    <w:p w:rsidR="00906721" w:rsidRDefault="00906721" w:rsidP="0016728D">
      <w:pPr>
        <w:rPr>
          <w:color w:val="auto"/>
        </w:rPr>
      </w:pPr>
    </w:p>
    <w:p w:rsidR="00704094" w:rsidRPr="00954CB1" w:rsidRDefault="00704094" w:rsidP="0016728D">
      <w:pPr>
        <w:rPr>
          <w:color w:val="auto"/>
        </w:rPr>
      </w:pPr>
      <w:r>
        <w:rPr>
          <w:color w:val="auto"/>
        </w:rPr>
        <w:t>Antwoord 18</w:t>
      </w:r>
    </w:p>
    <w:p w:rsidR="00F0027F" w:rsidRDefault="00A242DA" w:rsidP="0016728D">
      <w:pPr>
        <w:contextualSpacing/>
        <w:rPr>
          <w:color w:val="auto"/>
        </w:rPr>
      </w:pPr>
      <w:r w:rsidRPr="00954CB1">
        <w:rPr>
          <w:color w:val="auto"/>
        </w:rPr>
        <w:t xml:space="preserve">Ja. Elke wijziging in de bijzondere bromfiets behoort gemeld te worden, opdat door mij kan worden beoordeeld of de gewijzigde bijzondere bromfiets </w:t>
      </w:r>
      <w:r w:rsidR="007D5179">
        <w:rPr>
          <w:color w:val="auto"/>
        </w:rPr>
        <w:t xml:space="preserve">in strijd is met </w:t>
      </w:r>
      <w:r w:rsidRPr="00954CB1">
        <w:rPr>
          <w:color w:val="auto"/>
        </w:rPr>
        <w:t xml:space="preserve">de aanwijzing. </w:t>
      </w:r>
      <w:r w:rsidR="00223516" w:rsidRPr="00954CB1">
        <w:rPr>
          <w:color w:val="auto"/>
        </w:rPr>
        <w:t xml:space="preserve">Een exacte grens </w:t>
      </w:r>
      <w:r w:rsidR="00F0027F">
        <w:rPr>
          <w:color w:val="auto"/>
        </w:rPr>
        <w:t xml:space="preserve">wanneer het voertuig in strijd is met de </w:t>
      </w:r>
    </w:p>
    <w:p w:rsidR="00B50B2D" w:rsidRPr="00954CB1" w:rsidRDefault="00223516" w:rsidP="0016728D">
      <w:pPr>
        <w:contextualSpacing/>
        <w:rPr>
          <w:color w:val="auto"/>
        </w:rPr>
      </w:pPr>
      <w:r w:rsidRPr="00954CB1">
        <w:rPr>
          <w:color w:val="auto"/>
        </w:rPr>
        <w:t xml:space="preserve">oorspronkelijke aanvraag is niet aan te geven. Kleine aanpassingen (bijvoorbeeld een andere bel of een andere kleur) die geen inbreuk vormen op de bestaande constructie, passen binnen de bestaande aanwijzing. Wijzigingen in essentiële onderdelen, zoals de stuurinrichting, de reminrichting, het frame of de elektrotechnische uitrusting zijn ingrijpender. Dan moet er een nieuwe </w:t>
      </w:r>
      <w:r w:rsidR="0018466D" w:rsidRPr="00954CB1">
        <w:rPr>
          <w:color w:val="auto"/>
        </w:rPr>
        <w:t>beoordeling</w:t>
      </w:r>
      <w:r w:rsidRPr="00954CB1">
        <w:rPr>
          <w:color w:val="auto"/>
        </w:rPr>
        <w:t xml:space="preserve"> </w:t>
      </w:r>
      <w:r w:rsidR="00C9708E" w:rsidRPr="00954CB1">
        <w:rPr>
          <w:color w:val="auto"/>
        </w:rPr>
        <w:t>plaatsvinden.</w:t>
      </w:r>
    </w:p>
    <w:p w:rsidR="00CE661F" w:rsidRPr="00954CB1" w:rsidRDefault="00CE661F" w:rsidP="0016728D">
      <w:pPr>
        <w:rPr>
          <w:color w:val="auto"/>
        </w:rPr>
      </w:pPr>
    </w:p>
    <w:p w:rsidR="00CE661F" w:rsidRPr="00954CB1" w:rsidRDefault="00CE661F" w:rsidP="0016728D">
      <w:pPr>
        <w:rPr>
          <w:color w:val="auto"/>
        </w:rPr>
      </w:pPr>
      <w:r w:rsidRPr="00954CB1">
        <w:rPr>
          <w:color w:val="auto"/>
        </w:rPr>
        <w:t>Vraag 19</w:t>
      </w:r>
    </w:p>
    <w:p w:rsidR="003E01A6" w:rsidRPr="00954CB1" w:rsidRDefault="003E01A6" w:rsidP="0016728D">
      <w:pPr>
        <w:rPr>
          <w:color w:val="auto"/>
        </w:rPr>
      </w:pPr>
      <w:r w:rsidRPr="00954CB1">
        <w:rPr>
          <w:color w:val="auto"/>
        </w:rPr>
        <w:t xml:space="preserve">De aanvraag voor de </w:t>
      </w:r>
      <w:r w:rsidR="005043D6">
        <w:rPr>
          <w:color w:val="auto"/>
        </w:rPr>
        <w:t>Stint</w:t>
      </w:r>
      <w:r w:rsidRPr="00954CB1">
        <w:rPr>
          <w:color w:val="auto"/>
        </w:rPr>
        <w:t xml:space="preserve"> was voor een 'tijdelijke' toelating tot bijzondere bromfiets; wat is in dit geval ‘tijdelijk’?</w:t>
      </w:r>
    </w:p>
    <w:p w:rsidR="004A78C9" w:rsidRDefault="004A78C9" w:rsidP="004A78C9">
      <w:pPr>
        <w:rPr>
          <w:color w:val="auto"/>
        </w:rPr>
      </w:pPr>
    </w:p>
    <w:p w:rsidR="00704094" w:rsidRPr="00954CB1" w:rsidRDefault="00704094" w:rsidP="004A78C9">
      <w:pPr>
        <w:rPr>
          <w:color w:val="auto"/>
        </w:rPr>
      </w:pPr>
      <w:r>
        <w:rPr>
          <w:color w:val="auto"/>
        </w:rPr>
        <w:t>Antwoord 19</w:t>
      </w:r>
    </w:p>
    <w:p w:rsidR="004A78C9" w:rsidRPr="00954CB1" w:rsidRDefault="004A78C9" w:rsidP="004A78C9">
      <w:pPr>
        <w:rPr>
          <w:color w:val="auto"/>
        </w:rPr>
      </w:pPr>
      <w:r w:rsidRPr="00954CB1">
        <w:rPr>
          <w:color w:val="auto"/>
        </w:rPr>
        <w:t xml:space="preserve">De fabrikant wilde </w:t>
      </w:r>
      <w:r w:rsidR="000D7DDF" w:rsidRPr="00954CB1">
        <w:rPr>
          <w:color w:val="auto"/>
        </w:rPr>
        <w:t xml:space="preserve">in eerste instantie </w:t>
      </w:r>
      <w:r w:rsidRPr="00954CB1">
        <w:rPr>
          <w:color w:val="auto"/>
        </w:rPr>
        <w:t xml:space="preserve">een tijdelijke toelating voor de </w:t>
      </w:r>
      <w:r w:rsidR="005043D6">
        <w:rPr>
          <w:color w:val="auto"/>
        </w:rPr>
        <w:t>Stint</w:t>
      </w:r>
      <w:r w:rsidRPr="00954CB1">
        <w:rPr>
          <w:color w:val="auto"/>
        </w:rPr>
        <w:t xml:space="preserve"> vooruitlopend op een besluit over een definitieve aanwijzing tot bijzondere bromfiets. Aan de fabrikant is kenbaar gemaakt dat dit niet mogelijk was. Er kon immers nog geen oordeel gegeven worden over de verkeersveiligheid van de </w:t>
      </w:r>
      <w:r w:rsidR="005043D6">
        <w:rPr>
          <w:color w:val="auto"/>
        </w:rPr>
        <w:t>Stint</w:t>
      </w:r>
      <w:r w:rsidRPr="00954CB1">
        <w:rPr>
          <w:color w:val="auto"/>
        </w:rPr>
        <w:t xml:space="preserve">. </w:t>
      </w:r>
    </w:p>
    <w:p w:rsidR="00CE661F" w:rsidRPr="00954CB1" w:rsidRDefault="00CE661F" w:rsidP="0016728D">
      <w:pPr>
        <w:rPr>
          <w:color w:val="auto"/>
        </w:rPr>
      </w:pPr>
    </w:p>
    <w:p w:rsidR="00E64827" w:rsidRPr="00954CB1" w:rsidRDefault="00CE661F" w:rsidP="0016728D">
      <w:pPr>
        <w:rPr>
          <w:color w:val="auto"/>
        </w:rPr>
      </w:pPr>
      <w:r w:rsidRPr="00954CB1">
        <w:rPr>
          <w:color w:val="auto"/>
        </w:rPr>
        <w:t>Vraag 20</w:t>
      </w:r>
    </w:p>
    <w:p w:rsidR="003E01A6" w:rsidRPr="00954CB1" w:rsidRDefault="003E01A6" w:rsidP="0016728D">
      <w:pPr>
        <w:rPr>
          <w:color w:val="auto"/>
        </w:rPr>
      </w:pPr>
      <w:r w:rsidRPr="00954CB1">
        <w:rPr>
          <w:color w:val="auto"/>
        </w:rPr>
        <w:t>Waardoor is bij de test door de RDW niet opgevallen dat het voertuig op hol kan slaan als de 0-draad los raakt? Heeft de RDW de elektrische en elektronische werking getest?</w:t>
      </w:r>
    </w:p>
    <w:p w:rsidR="00B50B2D" w:rsidRDefault="00B50B2D" w:rsidP="0016728D">
      <w:pPr>
        <w:rPr>
          <w:color w:val="auto"/>
        </w:rPr>
      </w:pPr>
    </w:p>
    <w:p w:rsidR="00704094" w:rsidRPr="00954CB1" w:rsidRDefault="00704094" w:rsidP="0016728D">
      <w:pPr>
        <w:rPr>
          <w:color w:val="auto"/>
        </w:rPr>
      </w:pPr>
      <w:r>
        <w:rPr>
          <w:color w:val="auto"/>
        </w:rPr>
        <w:t>Antwoord 20</w:t>
      </w:r>
    </w:p>
    <w:p w:rsidR="00306C80" w:rsidRDefault="00C9708E" w:rsidP="00C9708E">
      <w:pPr>
        <w:rPr>
          <w:color w:val="auto"/>
        </w:rPr>
      </w:pPr>
      <w:r w:rsidRPr="00954CB1">
        <w:rPr>
          <w:color w:val="auto"/>
        </w:rPr>
        <w:t xml:space="preserve">De RDW heeft de </w:t>
      </w:r>
      <w:r w:rsidR="00B50B2D" w:rsidRPr="00954CB1">
        <w:rPr>
          <w:color w:val="auto"/>
        </w:rPr>
        <w:t xml:space="preserve">elektrische en elektronische werking </w:t>
      </w:r>
      <w:r w:rsidRPr="00954CB1">
        <w:rPr>
          <w:color w:val="auto"/>
        </w:rPr>
        <w:t xml:space="preserve">getest </w:t>
      </w:r>
      <w:r w:rsidR="00B50B2D" w:rsidRPr="00954CB1">
        <w:rPr>
          <w:color w:val="auto"/>
        </w:rPr>
        <w:t xml:space="preserve">op basis van de eisen </w:t>
      </w:r>
      <w:r w:rsidRPr="00954CB1">
        <w:rPr>
          <w:color w:val="auto"/>
        </w:rPr>
        <w:t>in de beleidsregel</w:t>
      </w:r>
      <w:r w:rsidR="001A561D" w:rsidRPr="00954CB1">
        <w:rPr>
          <w:color w:val="auto"/>
        </w:rPr>
        <w:t>.</w:t>
      </w:r>
      <w:r w:rsidR="00B50B2D" w:rsidRPr="00954CB1">
        <w:rPr>
          <w:color w:val="auto"/>
        </w:rPr>
        <w:t xml:space="preserve"> </w:t>
      </w:r>
    </w:p>
    <w:p w:rsidR="00306C80" w:rsidRDefault="00306C80" w:rsidP="00C9708E">
      <w:pPr>
        <w:rPr>
          <w:color w:val="auto"/>
        </w:rPr>
      </w:pPr>
    </w:p>
    <w:p w:rsidR="00B50B2D" w:rsidRPr="00954CB1" w:rsidRDefault="0089285E" w:rsidP="00C9708E">
      <w:pPr>
        <w:rPr>
          <w:color w:val="auto"/>
        </w:rPr>
      </w:pPr>
      <w:r>
        <w:rPr>
          <w:color w:val="auto"/>
        </w:rPr>
        <w:t xml:space="preserve">Zo moet op grond van </w:t>
      </w:r>
      <w:r w:rsidR="00306C80">
        <w:rPr>
          <w:color w:val="auto"/>
        </w:rPr>
        <w:t xml:space="preserve">artikel 5.6.81 van </w:t>
      </w:r>
      <w:r>
        <w:rPr>
          <w:color w:val="auto"/>
        </w:rPr>
        <w:t xml:space="preserve">de Regeling voertuigen </w:t>
      </w:r>
      <w:r w:rsidR="00306C80">
        <w:t>de elektrische bedrading van aangewezen bromfietsen deugdelijk zijn bevestigd en goed zijn geïsoleerd. Dit wordt door visuele controle gecheckt</w:t>
      </w:r>
      <w:r w:rsidR="00040292">
        <w:t xml:space="preserve"> waarbij het voertuig niet gedemonteerd mag worden</w:t>
      </w:r>
      <w:r w:rsidR="00306C80">
        <w:t>.</w:t>
      </w:r>
      <w:r w:rsidR="00306C80">
        <w:rPr>
          <w:color w:val="auto"/>
        </w:rPr>
        <w:t xml:space="preserve"> </w:t>
      </w:r>
      <w:r w:rsidR="00B50B2D" w:rsidRPr="00954CB1">
        <w:rPr>
          <w:color w:val="auto"/>
        </w:rPr>
        <w:t xml:space="preserve">Het testen of een voertuig onbedoeld versnelt (op hol slaat) in verband met een losgeraakte draad is geen onderdeel van de voorgeschreven </w:t>
      </w:r>
      <w:r w:rsidR="00C9708E" w:rsidRPr="00954CB1">
        <w:rPr>
          <w:color w:val="auto"/>
        </w:rPr>
        <w:t>test</w:t>
      </w:r>
      <w:r w:rsidR="00B50B2D" w:rsidRPr="00954CB1">
        <w:rPr>
          <w:color w:val="auto"/>
        </w:rPr>
        <w:t xml:space="preserve">. </w:t>
      </w:r>
      <w:r w:rsidR="0018466D" w:rsidRPr="00954CB1">
        <w:rPr>
          <w:color w:val="auto"/>
        </w:rPr>
        <w:t xml:space="preserve">Omdat </w:t>
      </w:r>
      <w:r w:rsidR="00B50B2D" w:rsidRPr="00954CB1">
        <w:rPr>
          <w:color w:val="auto"/>
        </w:rPr>
        <w:t>dit ook in het kader van de Europese typegoedkeuring van reguliere bromfietsen geen onderdeel van de voorgeschreven eisen</w:t>
      </w:r>
      <w:r w:rsidR="0018466D" w:rsidRPr="00954CB1">
        <w:rPr>
          <w:color w:val="auto"/>
        </w:rPr>
        <w:t xml:space="preserve"> </w:t>
      </w:r>
      <w:r w:rsidR="002D68E6">
        <w:rPr>
          <w:color w:val="auto"/>
        </w:rPr>
        <w:t>lag</w:t>
      </w:r>
      <w:r w:rsidR="002D68E6" w:rsidRPr="00954CB1">
        <w:rPr>
          <w:color w:val="auto"/>
        </w:rPr>
        <w:t xml:space="preserve"> </w:t>
      </w:r>
      <w:r w:rsidR="00063A63">
        <w:rPr>
          <w:color w:val="auto"/>
        </w:rPr>
        <w:t xml:space="preserve">opname in de eisen </w:t>
      </w:r>
      <w:r w:rsidR="0018466D" w:rsidRPr="00954CB1">
        <w:rPr>
          <w:color w:val="auto"/>
        </w:rPr>
        <w:t>niet in de rede.</w:t>
      </w:r>
      <w:r w:rsidR="00040292">
        <w:rPr>
          <w:color w:val="auto"/>
        </w:rPr>
        <w:t xml:space="preserve"> Als een fabrikant later wijzigingen aanbrengt kunnen eventuele consequenties van die wijzigingen (zoals het losraken van draden) vanzelfsprekend niet opvallen</w:t>
      </w:r>
      <w:r w:rsidR="002D68E6">
        <w:rPr>
          <w:color w:val="auto"/>
        </w:rPr>
        <w:t xml:space="preserve">, omdat </w:t>
      </w:r>
      <w:r w:rsidR="000A4A52">
        <w:rPr>
          <w:color w:val="auto"/>
        </w:rPr>
        <w:t xml:space="preserve">deze </w:t>
      </w:r>
      <w:r w:rsidR="002D68E6">
        <w:rPr>
          <w:color w:val="auto"/>
        </w:rPr>
        <w:t>voertuigen na toelating niet meer worden gecontroleerd op conformiteit</w:t>
      </w:r>
      <w:r w:rsidR="00040292">
        <w:rPr>
          <w:color w:val="auto"/>
        </w:rPr>
        <w:t>.</w:t>
      </w:r>
    </w:p>
    <w:p w:rsidR="00CE661F" w:rsidRPr="00954CB1" w:rsidRDefault="00CE661F" w:rsidP="0016728D">
      <w:pPr>
        <w:rPr>
          <w:color w:val="auto"/>
        </w:rPr>
      </w:pPr>
    </w:p>
    <w:p w:rsidR="003670A5" w:rsidRPr="00954CB1" w:rsidRDefault="00CE661F" w:rsidP="0016728D">
      <w:pPr>
        <w:rPr>
          <w:color w:val="auto"/>
        </w:rPr>
      </w:pPr>
      <w:r w:rsidRPr="00954CB1">
        <w:rPr>
          <w:color w:val="auto"/>
        </w:rPr>
        <w:t>Vraag 21</w:t>
      </w:r>
    </w:p>
    <w:p w:rsidR="003E01A6" w:rsidRDefault="003E01A6" w:rsidP="0016728D">
      <w:pPr>
        <w:rPr>
          <w:color w:val="auto"/>
        </w:rPr>
      </w:pPr>
      <w:r w:rsidRPr="00954CB1">
        <w:rPr>
          <w:color w:val="auto"/>
        </w:rPr>
        <w:t>Hoe beoordeelt de RDW of een remsysteem of een systeem voor snelheidsregeling 'doeltreffend' dan wel 'goedwerkend' is? Wordt hierbij ook gekeken wat er gebeurt als er iets niet goed werkt, bijvoorbeeld door slijtage of fabricagefouten?</w:t>
      </w:r>
    </w:p>
    <w:p w:rsidR="0089285E" w:rsidRPr="00954CB1" w:rsidRDefault="0089285E" w:rsidP="0016728D">
      <w:pPr>
        <w:rPr>
          <w:color w:val="auto"/>
        </w:rPr>
      </w:pPr>
    </w:p>
    <w:p w:rsidR="00CE661F" w:rsidRPr="00954CB1" w:rsidRDefault="00704094" w:rsidP="0016728D">
      <w:pPr>
        <w:rPr>
          <w:color w:val="auto"/>
        </w:rPr>
      </w:pPr>
      <w:r>
        <w:rPr>
          <w:color w:val="auto"/>
        </w:rPr>
        <w:t>Antwoord 21</w:t>
      </w:r>
    </w:p>
    <w:p w:rsidR="00B50B2D" w:rsidRPr="00954CB1" w:rsidRDefault="00B50B2D" w:rsidP="0016728D">
      <w:pPr>
        <w:rPr>
          <w:color w:val="auto"/>
        </w:rPr>
      </w:pPr>
      <w:r w:rsidRPr="00954CB1">
        <w:rPr>
          <w:color w:val="auto"/>
        </w:rPr>
        <w:t>De eis is dat er een goedwerkend remsysteem moet zijn. Om te beoordelen of een remsysteem goedwerkend is, worden diverse rij- en remtesten uitgevoerd. Dit bestaat onder andere uit controle op het blokkeren van de wielen tijdens het remmen, mogelijk onveilig weggedrag (zijwaartse beweging) en abrupt afremmen met het gevaar van over de kop slaan.</w:t>
      </w:r>
    </w:p>
    <w:p w:rsidR="00B50B2D" w:rsidRPr="00954CB1" w:rsidRDefault="00B50B2D" w:rsidP="0016728D">
      <w:pPr>
        <w:rPr>
          <w:color w:val="auto"/>
        </w:rPr>
      </w:pPr>
    </w:p>
    <w:p w:rsidR="00CE661F" w:rsidRPr="00954CB1" w:rsidRDefault="00CE661F" w:rsidP="0016728D">
      <w:pPr>
        <w:rPr>
          <w:color w:val="auto"/>
        </w:rPr>
      </w:pPr>
      <w:r w:rsidRPr="00954CB1">
        <w:rPr>
          <w:color w:val="auto"/>
        </w:rPr>
        <w:t>Vraag 22</w:t>
      </w:r>
    </w:p>
    <w:p w:rsidR="003E01A6" w:rsidRPr="00954CB1" w:rsidRDefault="003E01A6" w:rsidP="0016728D">
      <w:pPr>
        <w:rPr>
          <w:color w:val="auto"/>
        </w:rPr>
      </w:pPr>
      <w:r w:rsidRPr="00954CB1">
        <w:rPr>
          <w:color w:val="auto"/>
        </w:rPr>
        <w:t xml:space="preserve">Is het waar dat een bijzondere bromfiets, zoals de </w:t>
      </w:r>
      <w:r w:rsidR="005043D6">
        <w:rPr>
          <w:color w:val="auto"/>
        </w:rPr>
        <w:t>Stint</w:t>
      </w:r>
      <w:r w:rsidRPr="00954CB1">
        <w:rPr>
          <w:color w:val="auto"/>
        </w:rPr>
        <w:t>, die bedoeld is voor het personenvervoer, moet voldoen aan dezelfde eisen als een bijzondere bromfiets voor het vervoer van goederen?</w:t>
      </w:r>
    </w:p>
    <w:p w:rsidR="003670A5" w:rsidRDefault="003670A5" w:rsidP="0016728D">
      <w:pPr>
        <w:rPr>
          <w:color w:val="auto"/>
        </w:rPr>
      </w:pPr>
    </w:p>
    <w:p w:rsidR="00704094" w:rsidRPr="00954CB1" w:rsidRDefault="00704094" w:rsidP="0016728D">
      <w:pPr>
        <w:rPr>
          <w:color w:val="auto"/>
        </w:rPr>
      </w:pPr>
      <w:r>
        <w:rPr>
          <w:color w:val="auto"/>
        </w:rPr>
        <w:t>Antwoord 22</w:t>
      </w:r>
    </w:p>
    <w:p w:rsidR="00E45EAD" w:rsidRPr="00954CB1" w:rsidRDefault="00E45EAD" w:rsidP="00E45EAD">
      <w:pPr>
        <w:rPr>
          <w:color w:val="auto"/>
        </w:rPr>
      </w:pPr>
      <w:r w:rsidRPr="00954CB1">
        <w:rPr>
          <w:color w:val="auto"/>
        </w:rPr>
        <w:t>Ja</w:t>
      </w:r>
      <w:r w:rsidR="008B5A7A" w:rsidRPr="00954CB1">
        <w:rPr>
          <w:color w:val="auto"/>
        </w:rPr>
        <w:t>.</w:t>
      </w:r>
    </w:p>
    <w:p w:rsidR="00CE661F" w:rsidRPr="00954CB1" w:rsidRDefault="00CE661F" w:rsidP="0016728D">
      <w:pPr>
        <w:rPr>
          <w:color w:val="auto"/>
        </w:rPr>
      </w:pPr>
    </w:p>
    <w:p w:rsidR="00CE661F" w:rsidRPr="00954CB1" w:rsidRDefault="00CE661F" w:rsidP="0016728D">
      <w:pPr>
        <w:rPr>
          <w:color w:val="auto"/>
        </w:rPr>
      </w:pPr>
      <w:r w:rsidRPr="00954CB1">
        <w:rPr>
          <w:color w:val="auto"/>
        </w:rPr>
        <w:t>Vraag 23</w:t>
      </w:r>
    </w:p>
    <w:p w:rsidR="003E01A6" w:rsidRPr="00954CB1" w:rsidRDefault="003E01A6" w:rsidP="0016728D">
      <w:pPr>
        <w:rPr>
          <w:color w:val="auto"/>
        </w:rPr>
      </w:pPr>
      <w:r w:rsidRPr="00954CB1">
        <w:rPr>
          <w:color w:val="auto"/>
        </w:rPr>
        <w:t xml:space="preserve">Hoe verhoudt de </w:t>
      </w:r>
      <w:r w:rsidR="005043D6">
        <w:rPr>
          <w:color w:val="auto"/>
        </w:rPr>
        <w:t>Stint</w:t>
      </w:r>
      <w:r w:rsidRPr="00954CB1">
        <w:rPr>
          <w:color w:val="auto"/>
        </w:rPr>
        <w:t xml:space="preserve"> zich tot de regels voor Europese typegoedkeuring van lichte elektrische voertuigen?</w:t>
      </w:r>
    </w:p>
    <w:p w:rsidR="00CE661F" w:rsidRDefault="00CE661F" w:rsidP="0016728D">
      <w:pPr>
        <w:rPr>
          <w:color w:val="auto"/>
        </w:rPr>
      </w:pPr>
    </w:p>
    <w:p w:rsidR="00704094" w:rsidRPr="00954CB1" w:rsidRDefault="00704094" w:rsidP="0016728D">
      <w:pPr>
        <w:rPr>
          <w:color w:val="auto"/>
        </w:rPr>
      </w:pPr>
      <w:r>
        <w:rPr>
          <w:color w:val="auto"/>
        </w:rPr>
        <w:t>Antwoord 23</w:t>
      </w:r>
    </w:p>
    <w:p w:rsidR="005043D6" w:rsidRPr="00954CB1" w:rsidRDefault="005043D6" w:rsidP="005043D6">
      <w:pPr>
        <w:rPr>
          <w:color w:val="auto"/>
        </w:rPr>
      </w:pPr>
      <w:r w:rsidRPr="00954CB1">
        <w:rPr>
          <w:color w:val="auto"/>
        </w:rPr>
        <w:t xml:space="preserve">De Stint is op grond van artikel 20b Wegenverkeerswet 1994 aangewezen als bijzondere bromfiets. Deze aanwijzing bijzondere bromfietsen is sinds 2011 juist bedoeld voor motorrijtuigen </w:t>
      </w:r>
      <w:r>
        <w:rPr>
          <w:color w:val="auto"/>
        </w:rPr>
        <w:t>waarvoor geen</w:t>
      </w:r>
      <w:r w:rsidRPr="00954CB1">
        <w:rPr>
          <w:color w:val="auto"/>
        </w:rPr>
        <w:t xml:space="preserve"> Europese typegoedkeuring </w:t>
      </w:r>
      <w:r>
        <w:rPr>
          <w:color w:val="auto"/>
        </w:rPr>
        <w:t>is vereist</w:t>
      </w:r>
      <w:r w:rsidRPr="00954CB1">
        <w:rPr>
          <w:color w:val="auto"/>
        </w:rPr>
        <w:t>. De nationale toelating was daarom de enige manier om te kunnen zorgen dat we deze voertuigen in Nederland (en niet daarbuiten) konden toelaten en gebruiken.</w:t>
      </w:r>
    </w:p>
    <w:p w:rsidR="00906721" w:rsidRPr="00954CB1" w:rsidRDefault="00906721" w:rsidP="0016728D">
      <w:pPr>
        <w:rPr>
          <w:color w:val="auto"/>
        </w:rPr>
      </w:pPr>
    </w:p>
    <w:p w:rsidR="00CE661F" w:rsidRPr="00954CB1" w:rsidRDefault="00CE661F" w:rsidP="0016728D">
      <w:pPr>
        <w:rPr>
          <w:color w:val="auto"/>
        </w:rPr>
      </w:pPr>
      <w:r w:rsidRPr="00954CB1">
        <w:rPr>
          <w:color w:val="auto"/>
        </w:rPr>
        <w:t>Vraag 24</w:t>
      </w:r>
    </w:p>
    <w:p w:rsidR="003E01A6" w:rsidRPr="00954CB1" w:rsidRDefault="003E01A6" w:rsidP="0016728D">
      <w:pPr>
        <w:rPr>
          <w:color w:val="auto"/>
        </w:rPr>
      </w:pPr>
      <w:r w:rsidRPr="00954CB1">
        <w:rPr>
          <w:color w:val="auto"/>
        </w:rPr>
        <w:t>Was het bij de keuring in 2011 bekend dat het losraken van een draad kan leiden tot het op hol slaan van het voertuig? Is destijds in detail gekeken naar de elektronische sturing van de motor?</w:t>
      </w:r>
    </w:p>
    <w:p w:rsidR="00B50B2D" w:rsidRDefault="00B50B2D" w:rsidP="0016728D">
      <w:pPr>
        <w:rPr>
          <w:color w:val="auto"/>
        </w:rPr>
      </w:pPr>
    </w:p>
    <w:p w:rsidR="00704094" w:rsidRPr="00954CB1" w:rsidRDefault="00704094" w:rsidP="0016728D">
      <w:pPr>
        <w:rPr>
          <w:color w:val="auto"/>
        </w:rPr>
      </w:pPr>
      <w:r>
        <w:rPr>
          <w:color w:val="auto"/>
        </w:rPr>
        <w:t>Antwoord 24</w:t>
      </w:r>
    </w:p>
    <w:p w:rsidR="00B50B2D" w:rsidRPr="00954CB1" w:rsidRDefault="0018466D" w:rsidP="0016728D">
      <w:pPr>
        <w:rPr>
          <w:color w:val="auto"/>
        </w:rPr>
      </w:pPr>
      <w:r w:rsidRPr="00954CB1">
        <w:rPr>
          <w:color w:val="auto"/>
        </w:rPr>
        <w:t>Zie het antwoord bij vraag 20.</w:t>
      </w:r>
    </w:p>
    <w:p w:rsidR="00CE661F" w:rsidRPr="00954CB1" w:rsidRDefault="00CE661F" w:rsidP="0016728D">
      <w:pPr>
        <w:rPr>
          <w:color w:val="auto"/>
        </w:rPr>
      </w:pPr>
    </w:p>
    <w:p w:rsidR="00CE661F" w:rsidRPr="00954CB1" w:rsidRDefault="00CE661F" w:rsidP="0016728D">
      <w:pPr>
        <w:rPr>
          <w:color w:val="auto"/>
        </w:rPr>
      </w:pPr>
      <w:r w:rsidRPr="00954CB1">
        <w:rPr>
          <w:color w:val="auto"/>
        </w:rPr>
        <w:t>Vraag 25</w:t>
      </w:r>
    </w:p>
    <w:p w:rsidR="003E01A6" w:rsidRPr="00954CB1" w:rsidRDefault="003E01A6" w:rsidP="0016728D">
      <w:pPr>
        <w:rPr>
          <w:color w:val="auto"/>
        </w:rPr>
      </w:pPr>
      <w:r w:rsidRPr="00954CB1">
        <w:rPr>
          <w:color w:val="auto"/>
        </w:rPr>
        <w:t>Waarom worden dit soort voertuigen niet uitgerust met een dodemansknop (een schakelaar die wordt toegepast bij machines en toestellen waar de aanwezigheid en aandacht van de bediener essentieel is voor de veiligheid), zoals bijvoorbeeld buitenboordmotoren?</w:t>
      </w:r>
    </w:p>
    <w:p w:rsidR="00B50B2D" w:rsidRDefault="00B50B2D" w:rsidP="0016728D">
      <w:pPr>
        <w:rPr>
          <w:color w:val="auto"/>
        </w:rPr>
      </w:pPr>
    </w:p>
    <w:p w:rsidR="00704094" w:rsidRPr="00954CB1" w:rsidRDefault="00704094" w:rsidP="0016728D">
      <w:pPr>
        <w:rPr>
          <w:color w:val="auto"/>
        </w:rPr>
      </w:pPr>
      <w:r>
        <w:rPr>
          <w:color w:val="auto"/>
        </w:rPr>
        <w:t>Antwoord 25</w:t>
      </w:r>
    </w:p>
    <w:p w:rsidR="00087DB3" w:rsidRPr="00954CB1" w:rsidRDefault="00580A94" w:rsidP="00580A94">
      <w:pPr>
        <w:rPr>
          <w:color w:val="auto"/>
        </w:rPr>
      </w:pPr>
      <w:r w:rsidRPr="00580A94">
        <w:rPr>
          <w:color w:val="auto"/>
        </w:rPr>
        <w:t xml:space="preserve">Een dergelijke voorziening maakt momenteel geen onderdeel uit van de technische eisen aan de bijzondere bromfietsen of andere voertuigcategorieën. Indien de stroom wordt uitgeschakeld, middels </w:t>
      </w:r>
      <w:r w:rsidR="00F0027F">
        <w:rPr>
          <w:color w:val="auto"/>
        </w:rPr>
        <w:t xml:space="preserve">een dergelijke voorziening, </w:t>
      </w:r>
      <w:r w:rsidRPr="00580A94">
        <w:rPr>
          <w:color w:val="auto"/>
        </w:rPr>
        <w:t xml:space="preserve">stopt </w:t>
      </w:r>
      <w:r w:rsidR="0089285E">
        <w:rPr>
          <w:color w:val="auto"/>
        </w:rPr>
        <w:t xml:space="preserve">overigens </w:t>
      </w:r>
      <w:r w:rsidRPr="00580A94">
        <w:rPr>
          <w:color w:val="auto"/>
        </w:rPr>
        <w:t>niet alleen de aandrijving maar ook de elektrische rem.</w:t>
      </w:r>
    </w:p>
    <w:p w:rsidR="00580A94" w:rsidRDefault="00580A94" w:rsidP="0016728D">
      <w:pPr>
        <w:rPr>
          <w:color w:val="auto"/>
        </w:rPr>
      </w:pPr>
    </w:p>
    <w:p w:rsidR="00CE661F" w:rsidRPr="00954CB1" w:rsidRDefault="00CE661F" w:rsidP="0016728D">
      <w:pPr>
        <w:rPr>
          <w:color w:val="auto"/>
        </w:rPr>
      </w:pPr>
      <w:r w:rsidRPr="00954CB1">
        <w:rPr>
          <w:color w:val="auto"/>
        </w:rPr>
        <w:t>Vraag 26</w:t>
      </w:r>
    </w:p>
    <w:p w:rsidR="003E01A6" w:rsidRDefault="003E01A6" w:rsidP="0016728D">
      <w:pPr>
        <w:rPr>
          <w:color w:val="auto"/>
        </w:rPr>
      </w:pPr>
      <w:r w:rsidRPr="00954CB1">
        <w:rPr>
          <w:color w:val="auto"/>
        </w:rPr>
        <w:t xml:space="preserve">Wat houdt schorsing van het besluit tot aanwijzing van de </w:t>
      </w:r>
      <w:r w:rsidR="005043D6">
        <w:rPr>
          <w:color w:val="auto"/>
        </w:rPr>
        <w:t>Stint</w:t>
      </w:r>
      <w:r w:rsidRPr="00954CB1">
        <w:rPr>
          <w:color w:val="auto"/>
        </w:rPr>
        <w:t xml:space="preserve"> als bijzondere bromfiets precies in?</w:t>
      </w:r>
    </w:p>
    <w:p w:rsidR="00306C80" w:rsidRPr="00954CB1" w:rsidRDefault="00306C80" w:rsidP="0016728D">
      <w:pPr>
        <w:rPr>
          <w:color w:val="auto"/>
        </w:rPr>
      </w:pPr>
    </w:p>
    <w:p w:rsidR="00087DB3" w:rsidRPr="00954CB1" w:rsidRDefault="00704094" w:rsidP="0016728D">
      <w:pPr>
        <w:rPr>
          <w:color w:val="auto"/>
        </w:rPr>
      </w:pPr>
      <w:r>
        <w:rPr>
          <w:color w:val="auto"/>
        </w:rPr>
        <w:t>Antwoord 26</w:t>
      </w:r>
    </w:p>
    <w:p w:rsidR="00906721" w:rsidRPr="00954CB1" w:rsidRDefault="00A242DA" w:rsidP="0016728D">
      <w:pPr>
        <w:contextualSpacing/>
        <w:rPr>
          <w:color w:val="auto"/>
        </w:rPr>
      </w:pPr>
      <w:r w:rsidRPr="00954CB1">
        <w:rPr>
          <w:color w:val="auto"/>
        </w:rPr>
        <w:t xml:space="preserve">Door de schorsing is het besluit tot aanwijzing van de </w:t>
      </w:r>
      <w:r w:rsidR="005043D6">
        <w:rPr>
          <w:color w:val="auto"/>
        </w:rPr>
        <w:t>Stint</w:t>
      </w:r>
      <w:r w:rsidRPr="00954CB1">
        <w:rPr>
          <w:color w:val="auto"/>
        </w:rPr>
        <w:t xml:space="preserve"> als bijzondere bromfiets tijdelijk niet geldig. Dit betekent dat de </w:t>
      </w:r>
      <w:r w:rsidR="005043D6">
        <w:rPr>
          <w:color w:val="auto"/>
        </w:rPr>
        <w:t>Stint</w:t>
      </w:r>
      <w:r w:rsidRPr="00954CB1">
        <w:rPr>
          <w:color w:val="auto"/>
        </w:rPr>
        <w:t xml:space="preserve"> </w:t>
      </w:r>
      <w:r w:rsidR="00981788" w:rsidRPr="00954CB1">
        <w:rPr>
          <w:color w:val="auto"/>
        </w:rPr>
        <w:t xml:space="preserve">voor de duur van de schorsing </w:t>
      </w:r>
      <w:r w:rsidRPr="00954CB1">
        <w:rPr>
          <w:color w:val="auto"/>
        </w:rPr>
        <w:t>niet meer is aangewezen als bijzondere bromfiets en dus</w:t>
      </w:r>
      <w:r w:rsidR="00981788" w:rsidRPr="00954CB1">
        <w:rPr>
          <w:color w:val="auto"/>
        </w:rPr>
        <w:t xml:space="preserve"> tijdelijk</w:t>
      </w:r>
      <w:r w:rsidRPr="00954CB1">
        <w:rPr>
          <w:color w:val="auto"/>
        </w:rPr>
        <w:t xml:space="preserve"> niet mag deelnemen aan het verkeer.</w:t>
      </w:r>
      <w:r w:rsidR="00C612D9" w:rsidRPr="00954CB1">
        <w:rPr>
          <w:color w:val="auto"/>
        </w:rPr>
        <w:t xml:space="preserve"> Dit biedt de gelegenheid om nader onderzoek te doen naar de veili</w:t>
      </w:r>
      <w:r w:rsidR="00DD61D2" w:rsidRPr="00954CB1">
        <w:rPr>
          <w:color w:val="auto"/>
        </w:rPr>
        <w:t>gheid.</w:t>
      </w:r>
    </w:p>
    <w:p w:rsidR="00DD61D2" w:rsidRPr="00954CB1" w:rsidRDefault="00DD61D2" w:rsidP="0016728D">
      <w:pPr>
        <w:contextualSpacing/>
        <w:rPr>
          <w:color w:val="auto"/>
        </w:rPr>
      </w:pPr>
    </w:p>
    <w:p w:rsidR="00CE661F" w:rsidRPr="00954CB1" w:rsidRDefault="00CE661F" w:rsidP="0016728D">
      <w:pPr>
        <w:rPr>
          <w:color w:val="auto"/>
        </w:rPr>
      </w:pPr>
      <w:r w:rsidRPr="00954CB1">
        <w:rPr>
          <w:color w:val="auto"/>
        </w:rPr>
        <w:t>Vraag 27</w:t>
      </w:r>
    </w:p>
    <w:p w:rsidR="003E01A6" w:rsidRPr="00954CB1" w:rsidRDefault="003E01A6" w:rsidP="0016728D">
      <w:pPr>
        <w:rPr>
          <w:color w:val="auto"/>
        </w:rPr>
      </w:pPr>
      <w:r w:rsidRPr="00954CB1">
        <w:rPr>
          <w:color w:val="auto"/>
        </w:rPr>
        <w:t>Wat is het verschil tussen schorsing en intrekken van het besluit?</w:t>
      </w:r>
    </w:p>
    <w:p w:rsidR="00087DB3" w:rsidRDefault="00087DB3" w:rsidP="0016728D">
      <w:pPr>
        <w:rPr>
          <w:color w:val="auto"/>
        </w:rPr>
      </w:pPr>
    </w:p>
    <w:p w:rsidR="00704094" w:rsidRPr="00954CB1" w:rsidRDefault="00704094" w:rsidP="0016728D">
      <w:pPr>
        <w:rPr>
          <w:color w:val="auto"/>
        </w:rPr>
      </w:pPr>
      <w:r>
        <w:rPr>
          <w:color w:val="auto"/>
        </w:rPr>
        <w:t>Antwoord 27</w:t>
      </w:r>
    </w:p>
    <w:p w:rsidR="00906721" w:rsidRPr="00954CB1" w:rsidRDefault="00A242DA" w:rsidP="0016728D">
      <w:pPr>
        <w:contextualSpacing/>
        <w:rPr>
          <w:color w:val="auto"/>
        </w:rPr>
      </w:pPr>
      <w:r w:rsidRPr="00954CB1">
        <w:rPr>
          <w:color w:val="auto"/>
        </w:rPr>
        <w:t>De schorsing van het besluit is naar haar aard tijdelijk, over het algemeen hangende een onderzoek, en zorgt ervoor dat het besluit tot aanwijzing buiten toepassing wordt gesteld. Door een nieuw besluit kan de schorsing worden beëindigd, waardoor de aanwijzing opnieuw van kracht wordt. Anderzijds kan de schorsing worden omgezet in een intrekking. Die intrekking is definitief</w:t>
      </w:r>
      <w:r w:rsidR="008B5A7A" w:rsidRPr="00954CB1">
        <w:rPr>
          <w:color w:val="auto"/>
        </w:rPr>
        <w:t>.</w:t>
      </w:r>
      <w:r w:rsidR="00DD61D2" w:rsidRPr="00954CB1">
        <w:rPr>
          <w:color w:val="auto"/>
        </w:rPr>
        <w:t xml:space="preserve"> </w:t>
      </w:r>
      <w:r w:rsidR="008B5A7A" w:rsidRPr="00954CB1">
        <w:rPr>
          <w:color w:val="auto"/>
        </w:rPr>
        <w:t>H</w:t>
      </w:r>
      <w:r w:rsidRPr="00954CB1">
        <w:rPr>
          <w:color w:val="auto"/>
        </w:rPr>
        <w:t>et besluit tot aanwijzing bestaat dan simpelweg niet meer</w:t>
      </w:r>
      <w:r w:rsidR="009D1B47" w:rsidRPr="00954CB1">
        <w:rPr>
          <w:color w:val="auto"/>
        </w:rPr>
        <w:t>.</w:t>
      </w:r>
      <w:r w:rsidR="00906721" w:rsidRPr="00954CB1">
        <w:rPr>
          <w:color w:val="auto"/>
        </w:rPr>
        <w:t xml:space="preserve"> </w:t>
      </w:r>
    </w:p>
    <w:p w:rsidR="00906721" w:rsidRPr="00954CB1" w:rsidRDefault="00906721" w:rsidP="0016728D">
      <w:pPr>
        <w:rPr>
          <w:color w:val="auto"/>
        </w:rPr>
      </w:pPr>
    </w:p>
    <w:p w:rsidR="00CE661F" w:rsidRPr="00954CB1" w:rsidRDefault="00CE661F" w:rsidP="0016728D">
      <w:pPr>
        <w:rPr>
          <w:color w:val="auto"/>
        </w:rPr>
      </w:pPr>
      <w:r w:rsidRPr="00954CB1">
        <w:rPr>
          <w:color w:val="auto"/>
        </w:rPr>
        <w:t>Vraag 28</w:t>
      </w:r>
    </w:p>
    <w:p w:rsidR="00087DB3" w:rsidRPr="00954CB1" w:rsidRDefault="003E01A6" w:rsidP="0016728D">
      <w:pPr>
        <w:rPr>
          <w:color w:val="auto"/>
        </w:rPr>
      </w:pPr>
      <w:r w:rsidRPr="00954CB1">
        <w:rPr>
          <w:color w:val="auto"/>
        </w:rPr>
        <w:t>Waarom is er gekozen voor een schorsing?</w:t>
      </w:r>
    </w:p>
    <w:p w:rsidR="00087DB3" w:rsidRDefault="00087DB3" w:rsidP="0016728D">
      <w:pPr>
        <w:rPr>
          <w:color w:val="auto"/>
        </w:rPr>
      </w:pPr>
    </w:p>
    <w:p w:rsidR="00704094" w:rsidRPr="00954CB1" w:rsidRDefault="000E4B3C" w:rsidP="0016728D">
      <w:pPr>
        <w:rPr>
          <w:color w:val="auto"/>
        </w:rPr>
      </w:pPr>
      <w:r>
        <w:rPr>
          <w:color w:val="auto"/>
        </w:rPr>
        <w:br w:type="column"/>
      </w:r>
      <w:r w:rsidR="00704094">
        <w:rPr>
          <w:color w:val="auto"/>
        </w:rPr>
        <w:t>Antwoord 28</w:t>
      </w:r>
    </w:p>
    <w:p w:rsidR="0037049B" w:rsidRPr="00954CB1" w:rsidRDefault="00ED5C70" w:rsidP="0037049B">
      <w:pPr>
        <w:rPr>
          <w:color w:val="auto"/>
        </w:rPr>
      </w:pPr>
      <w:r w:rsidRPr="00954CB1">
        <w:rPr>
          <w:color w:val="auto"/>
        </w:rPr>
        <w:t>Ik verwijs u hiervoor</w:t>
      </w:r>
      <w:r w:rsidR="00DD61D2" w:rsidRPr="00954CB1">
        <w:rPr>
          <w:color w:val="auto"/>
        </w:rPr>
        <w:t xml:space="preserve"> </w:t>
      </w:r>
      <w:r w:rsidRPr="00954CB1">
        <w:rPr>
          <w:color w:val="auto"/>
        </w:rPr>
        <w:t>naar mijn toelichting in</w:t>
      </w:r>
      <w:r w:rsidR="005043D6">
        <w:rPr>
          <w:color w:val="auto"/>
        </w:rPr>
        <w:t xml:space="preserve"> de Kamerbrief van 1 oktober.</w:t>
      </w:r>
    </w:p>
    <w:p w:rsidR="00ED5C70" w:rsidRPr="00954CB1" w:rsidRDefault="00ED5C70" w:rsidP="00407D71">
      <w:pPr>
        <w:rPr>
          <w:color w:val="auto"/>
        </w:rPr>
      </w:pPr>
    </w:p>
    <w:p w:rsidR="00ED5C70" w:rsidRPr="00954CB1" w:rsidRDefault="00CE661F" w:rsidP="0016728D">
      <w:pPr>
        <w:rPr>
          <w:color w:val="auto"/>
        </w:rPr>
      </w:pPr>
      <w:r w:rsidRPr="00954CB1">
        <w:rPr>
          <w:color w:val="auto"/>
        </w:rPr>
        <w:t>Vraag 29</w:t>
      </w:r>
    </w:p>
    <w:p w:rsidR="003E01A6" w:rsidRPr="00954CB1" w:rsidRDefault="003E01A6" w:rsidP="0016728D">
      <w:pPr>
        <w:rPr>
          <w:color w:val="auto"/>
        </w:rPr>
      </w:pPr>
      <w:r w:rsidRPr="00954CB1">
        <w:rPr>
          <w:color w:val="auto"/>
        </w:rPr>
        <w:t xml:space="preserve">Wat zijn de verschillen tussen de </w:t>
      </w:r>
      <w:r w:rsidR="005043D6">
        <w:rPr>
          <w:color w:val="auto"/>
        </w:rPr>
        <w:t>Stint</w:t>
      </w:r>
      <w:r w:rsidRPr="00954CB1">
        <w:rPr>
          <w:color w:val="auto"/>
        </w:rPr>
        <w:t xml:space="preserve">s die tot 1 oktober 2018 rondreden en het in 2011 door de RDW en de SWOV gekeurde exemplaar? Was u of de RDW op de hoogte van </w:t>
      </w:r>
      <w:r w:rsidR="00087DB3" w:rsidRPr="00954CB1">
        <w:rPr>
          <w:color w:val="auto"/>
        </w:rPr>
        <w:t>de aanpassingen in het voertuig?</w:t>
      </w:r>
    </w:p>
    <w:p w:rsidR="00605379" w:rsidRDefault="00605379" w:rsidP="0016728D">
      <w:pPr>
        <w:rPr>
          <w:color w:val="auto"/>
        </w:rPr>
      </w:pPr>
    </w:p>
    <w:p w:rsidR="00704094" w:rsidRPr="00954CB1" w:rsidRDefault="00704094" w:rsidP="0016728D">
      <w:pPr>
        <w:rPr>
          <w:color w:val="auto"/>
        </w:rPr>
      </w:pPr>
      <w:r>
        <w:rPr>
          <w:color w:val="auto"/>
        </w:rPr>
        <w:t>Antwoord 29</w:t>
      </w:r>
    </w:p>
    <w:p w:rsidR="00B617EE" w:rsidRPr="00954CB1" w:rsidRDefault="00407D71" w:rsidP="00B617EE">
      <w:pPr>
        <w:rPr>
          <w:color w:val="auto"/>
        </w:rPr>
      </w:pPr>
      <w:r w:rsidRPr="00954CB1">
        <w:rPr>
          <w:color w:val="auto"/>
        </w:rPr>
        <w:t xml:space="preserve">De </w:t>
      </w:r>
      <w:r w:rsidR="00B617EE" w:rsidRPr="00954CB1">
        <w:rPr>
          <w:color w:val="auto"/>
        </w:rPr>
        <w:t>technische onderzoek</w:t>
      </w:r>
      <w:r w:rsidRPr="00954CB1">
        <w:rPr>
          <w:color w:val="auto"/>
        </w:rPr>
        <w:t>en</w:t>
      </w:r>
      <w:r w:rsidR="00B617EE" w:rsidRPr="00954CB1">
        <w:rPr>
          <w:color w:val="auto"/>
        </w:rPr>
        <w:t xml:space="preserve"> </w:t>
      </w:r>
      <w:r w:rsidRPr="00954CB1">
        <w:rPr>
          <w:color w:val="auto"/>
        </w:rPr>
        <w:t xml:space="preserve">lopen </w:t>
      </w:r>
      <w:r w:rsidR="00B617EE" w:rsidRPr="00954CB1">
        <w:rPr>
          <w:color w:val="auto"/>
        </w:rPr>
        <w:t xml:space="preserve">nog. Hierin wordt ook gekeken naar modificaties van de </w:t>
      </w:r>
      <w:r w:rsidR="005043D6">
        <w:rPr>
          <w:color w:val="auto"/>
        </w:rPr>
        <w:t>Stint</w:t>
      </w:r>
      <w:r w:rsidR="00B617EE" w:rsidRPr="00954CB1">
        <w:rPr>
          <w:color w:val="auto"/>
        </w:rPr>
        <w:t xml:space="preserve"> in de aangegeven periode. Zodra </w:t>
      </w:r>
      <w:r w:rsidR="00063A63">
        <w:rPr>
          <w:color w:val="auto"/>
        </w:rPr>
        <w:t xml:space="preserve">deze zijn afgerond </w:t>
      </w:r>
      <w:r w:rsidR="00B617EE" w:rsidRPr="00954CB1">
        <w:rPr>
          <w:color w:val="auto"/>
        </w:rPr>
        <w:t xml:space="preserve">zal ik u hierover informeren. </w:t>
      </w:r>
    </w:p>
    <w:p w:rsidR="00B617EE" w:rsidRPr="00954CB1" w:rsidRDefault="00B617EE" w:rsidP="00605379">
      <w:pPr>
        <w:rPr>
          <w:color w:val="auto"/>
        </w:rPr>
      </w:pPr>
    </w:p>
    <w:p w:rsidR="00605379" w:rsidRPr="00954CB1" w:rsidRDefault="00605379" w:rsidP="00605379">
      <w:pPr>
        <w:rPr>
          <w:color w:val="auto"/>
        </w:rPr>
      </w:pPr>
      <w:r w:rsidRPr="00954CB1">
        <w:rPr>
          <w:color w:val="auto"/>
        </w:rPr>
        <w:t xml:space="preserve">Op basis van het ILT-feitenrelaas van 1 oktober 2018 is geconstateerd dat er sinds mei 2014 </w:t>
      </w:r>
      <w:r w:rsidR="005043D6">
        <w:rPr>
          <w:color w:val="auto"/>
        </w:rPr>
        <w:t>Stint</w:t>
      </w:r>
      <w:r w:rsidRPr="00954CB1">
        <w:rPr>
          <w:color w:val="auto"/>
        </w:rPr>
        <w:t xml:space="preserve">s op de weg zijn met een zwaardere elektromotor. Ook blijkt uit het feitenrelaas dat er een handrem op de </w:t>
      </w:r>
      <w:r w:rsidR="005043D6">
        <w:rPr>
          <w:color w:val="auto"/>
        </w:rPr>
        <w:t>Stint</w:t>
      </w:r>
      <w:r w:rsidRPr="00954CB1">
        <w:rPr>
          <w:color w:val="auto"/>
        </w:rPr>
        <w:t xml:space="preserve"> aanwezig was. Bij de door de RDW geteste </w:t>
      </w:r>
      <w:r w:rsidR="005043D6">
        <w:rPr>
          <w:color w:val="auto"/>
        </w:rPr>
        <w:t>Stint</w:t>
      </w:r>
      <w:r w:rsidRPr="00954CB1">
        <w:rPr>
          <w:color w:val="auto"/>
        </w:rPr>
        <w:t xml:space="preserve"> was geen handrem aanwezig. Het ministerie noch RDW zijn van deze aanpassingen op de hoogte gesteld door de fabrikant.</w:t>
      </w:r>
      <w:r w:rsidR="00DD61D2" w:rsidRPr="00954CB1">
        <w:rPr>
          <w:color w:val="auto"/>
        </w:rPr>
        <w:t xml:space="preserve"> Zoals in de inleiding aangegeven is het de fabrikant die aanpassingen moet melden.</w:t>
      </w:r>
    </w:p>
    <w:p w:rsidR="00087DB3" w:rsidRPr="00954CB1" w:rsidRDefault="00087DB3" w:rsidP="0016728D">
      <w:pPr>
        <w:rPr>
          <w:color w:val="auto"/>
        </w:rPr>
      </w:pPr>
    </w:p>
    <w:p w:rsidR="00CE661F" w:rsidRPr="00954CB1" w:rsidRDefault="00CE661F" w:rsidP="0016728D">
      <w:pPr>
        <w:rPr>
          <w:color w:val="auto"/>
        </w:rPr>
      </w:pPr>
      <w:r w:rsidRPr="00954CB1">
        <w:rPr>
          <w:color w:val="auto"/>
        </w:rPr>
        <w:t>Vraag 30</w:t>
      </w:r>
    </w:p>
    <w:p w:rsidR="003E01A6" w:rsidRPr="00954CB1" w:rsidRDefault="003E01A6" w:rsidP="0016728D">
      <w:pPr>
        <w:rPr>
          <w:color w:val="auto"/>
        </w:rPr>
      </w:pPr>
      <w:r w:rsidRPr="00954CB1">
        <w:rPr>
          <w:color w:val="auto"/>
        </w:rPr>
        <w:t>Hoe is het geldende beleidskader voor de goedkeuring van bijzondere bromfietsen tot stand gekomen in 2008? Waarom is er gekozen voor de toetsen door de RDW en de SWOV zoals die gedaan worden? Zijn deze sinds de invoering nog gewijzigd?</w:t>
      </w:r>
    </w:p>
    <w:p w:rsidR="00157419" w:rsidRDefault="00157419" w:rsidP="0016728D">
      <w:pPr>
        <w:rPr>
          <w:color w:val="auto"/>
        </w:rPr>
      </w:pPr>
    </w:p>
    <w:p w:rsidR="00704094" w:rsidRPr="00954CB1" w:rsidRDefault="00704094" w:rsidP="0016728D">
      <w:pPr>
        <w:rPr>
          <w:color w:val="auto"/>
        </w:rPr>
      </w:pPr>
      <w:r>
        <w:rPr>
          <w:color w:val="auto"/>
        </w:rPr>
        <w:t>Antwoord 30</w:t>
      </w:r>
    </w:p>
    <w:p w:rsidR="00836E24" w:rsidRDefault="005230D3" w:rsidP="005230D3">
      <w:r>
        <w:t>Naar aanleiding van de parlementaire discussie over de toelating van de Segway tot de openbar</w:t>
      </w:r>
      <w:r w:rsidR="002D68E6">
        <w:t>e</w:t>
      </w:r>
      <w:r>
        <w:t xml:space="preserve"> weg in de periode 2007 - 2009 is op verzoek van uw Kamer een wetswijziging opgesteld die het mogelijk maakt om innovatieve bromfietsen die niet voldoen aan de typegoedkeuringseisen, toe te laten tot de openbare weg. Per 1 januari 2011 is </w:t>
      </w:r>
      <w:r w:rsidR="005043D6">
        <w:t xml:space="preserve">de </w:t>
      </w:r>
      <w:r>
        <w:t xml:space="preserve">desbetreffende wijziging van de Wegenverkeerswet </w:t>
      </w:r>
      <w:r w:rsidR="005043D6">
        <w:t xml:space="preserve">1994 </w:t>
      </w:r>
      <w:r>
        <w:t>ingegaan die de bevoegdheid van de minister van IenW heeft gecreëerd om bijzondere bromfietsen aan te wijzen. In 2011 is een procedure ontwikkeld voor de aanvraag van aangewezen bromfietsen om invulling te geven aan de nieuwe discretionaire bevoegdheid. Om een oordeel te kunnen vormen over de veiligheid moet worden aangetoond dat de desbetreffende bromfietsen voldoen aan een aantal technische eisen en veilig gebruikt</w:t>
      </w:r>
      <w:r w:rsidR="0089285E">
        <w:t xml:space="preserve"> kunnen worden in het verkeer. </w:t>
      </w:r>
      <w:r>
        <w:t>Aan de RDW is gevraagd de technische beoordeling te verrichten en aan de SWOV het veiligheidsonderzoek. De invulling van het veiligheidsonderzoek is vooral overgelaten aan de SWOV zelf. De eisen zijn in 2012 juri</w:t>
      </w:r>
      <w:r w:rsidR="006471B4">
        <w:t>disch verankerd in de Regeling v</w:t>
      </w:r>
      <w:r>
        <w:t>oertuigen</w:t>
      </w:r>
      <w:r w:rsidR="006471B4">
        <w:t xml:space="preserve"> als permanente eisen aan de aangewezen bromfietsen</w:t>
      </w:r>
      <w:r>
        <w:t xml:space="preserve">. </w:t>
      </w:r>
      <w:r w:rsidRPr="00306C80">
        <w:t>De RDW heeft herhaaldelijk meermaals</w:t>
      </w:r>
      <w:r>
        <w:t xml:space="preserve"> </w:t>
      </w:r>
      <w:r w:rsidRPr="00306C80">
        <w:t xml:space="preserve">aandacht gevraagd voor het ontbreken van een vorm van </w:t>
      </w:r>
      <w:r w:rsidR="002956CF">
        <w:rPr>
          <w:color w:val="auto"/>
        </w:rPr>
        <w:t>conformiteit van productie</w:t>
      </w:r>
      <w:r w:rsidRPr="00306C80">
        <w:t>, waardoor het niet mogelijk is te controleren of de geproduceerde voertuigen blijven voldoen aan de gestelde eisen. Dit werd door het ministerie onderkend</w:t>
      </w:r>
      <w:r w:rsidR="00836E24">
        <w:t xml:space="preserve"> </w:t>
      </w:r>
      <w:r w:rsidR="00045008">
        <w:t>(zie hiervoor ook de briefwisseling hierover in bijlagen 38 tot en met 40)</w:t>
      </w:r>
      <w:r w:rsidR="00836E24">
        <w:t xml:space="preserve">. </w:t>
      </w:r>
      <w:r w:rsidRPr="00306C80">
        <w:t>Het risico van minder toezicht werd echter aanvaardbaar geacht omdat het (naar verwachting) om een k</w:t>
      </w:r>
      <w:r w:rsidR="004B0A6A">
        <w:t>lein aantal voertuigen zou gaan</w:t>
      </w:r>
      <w:r w:rsidRPr="00306C80">
        <w:t>.</w:t>
      </w:r>
      <w:r w:rsidR="00836E24">
        <w:t xml:space="preserve"> Inmiddels blijkt dat het bij de Stint om grotere aantallen voertuigen gaat.</w:t>
      </w:r>
    </w:p>
    <w:p w:rsidR="00306C80" w:rsidRPr="00306C80" w:rsidRDefault="00306C80" w:rsidP="005230D3"/>
    <w:p w:rsidR="00EB0FD9" w:rsidRDefault="005230D3" w:rsidP="00EB0FD9">
      <w:r>
        <w:t xml:space="preserve">Ervaringen met de ingediende aanvragen </w:t>
      </w:r>
      <w:r w:rsidRPr="00306C80">
        <w:t xml:space="preserve">en voortschrijdend inzicht </w:t>
      </w:r>
      <w:r>
        <w:t>hebben ertoe geleid dat de procedure en eisen formeel zijn vastgelegd in de Beleidsregel aanwijzing bijzondere bromfietsen</w:t>
      </w:r>
      <w:r w:rsidR="008324F0">
        <w:rPr>
          <w:rStyle w:val="Voetnootmarkering"/>
        </w:rPr>
        <w:footnoteReference w:id="13"/>
      </w:r>
      <w:r>
        <w:t xml:space="preserve"> (</w:t>
      </w:r>
      <w:r w:rsidR="006471B4">
        <w:t xml:space="preserve">geldend per </w:t>
      </w:r>
      <w:r>
        <w:t>1 januari 2015). De eisen zijn toen op een aantal aspecten aangescherpt</w:t>
      </w:r>
      <w:r w:rsidR="00045008">
        <w:t>.</w:t>
      </w:r>
      <w:r>
        <w:t xml:space="preserve"> </w:t>
      </w:r>
      <w:r w:rsidR="00045008">
        <w:t>Z</w:t>
      </w:r>
      <w:r>
        <w:t xml:space="preserve">o heb ik een eis opgenomen met betrekking tot EMC (elektromagnetische beïnvloeding) en </w:t>
      </w:r>
      <w:r w:rsidRPr="00306C80">
        <w:t xml:space="preserve">wordt een schriftelijke verklaring vereist dat alle exemplaren die van dat type op de weg zullen worden gebracht, identiek zijn aan het voertuig waarvoor de toelating is aangevraagd. </w:t>
      </w:r>
    </w:p>
    <w:p w:rsidR="00836E24" w:rsidRDefault="00836E24" w:rsidP="00EB0FD9"/>
    <w:p w:rsidR="00157419" w:rsidRDefault="00836E24" w:rsidP="0016728D">
      <w:pPr>
        <w:rPr>
          <w:color w:val="auto"/>
        </w:rPr>
      </w:pPr>
      <w:r>
        <w:rPr>
          <w:color w:val="auto"/>
        </w:rPr>
        <w:t xml:space="preserve">Zoals in de inleiding aangeven heb ik </w:t>
      </w:r>
      <w:r w:rsidRPr="00954CB1">
        <w:rPr>
          <w:color w:val="auto"/>
        </w:rPr>
        <w:t>SWOV en RDW advies gevraagd over de wenselijkheid van een aanpassing van het kader voor toelating</w:t>
      </w:r>
      <w:r>
        <w:rPr>
          <w:color w:val="auto"/>
        </w:rPr>
        <w:t xml:space="preserve">, waaronder ook advies over </w:t>
      </w:r>
      <w:r w:rsidR="002956CF">
        <w:rPr>
          <w:color w:val="auto"/>
        </w:rPr>
        <w:t>(</w:t>
      </w:r>
      <w:r>
        <w:rPr>
          <w:color w:val="auto"/>
        </w:rPr>
        <w:t>toezicht op</w:t>
      </w:r>
      <w:r w:rsidR="002956CF">
        <w:rPr>
          <w:color w:val="auto"/>
        </w:rPr>
        <w:t>)</w:t>
      </w:r>
      <w:r>
        <w:rPr>
          <w:color w:val="auto"/>
        </w:rPr>
        <w:t xml:space="preserve"> de conformiteit van productie.</w:t>
      </w:r>
    </w:p>
    <w:p w:rsidR="00836E24" w:rsidRPr="00954CB1" w:rsidRDefault="00836E24" w:rsidP="0016728D">
      <w:pPr>
        <w:rPr>
          <w:color w:val="auto"/>
        </w:rPr>
      </w:pPr>
    </w:p>
    <w:p w:rsidR="00CE661F" w:rsidRPr="00954CB1" w:rsidRDefault="00CE661F" w:rsidP="0016728D">
      <w:pPr>
        <w:rPr>
          <w:color w:val="auto"/>
        </w:rPr>
      </w:pPr>
      <w:r w:rsidRPr="00954CB1">
        <w:rPr>
          <w:color w:val="auto"/>
        </w:rPr>
        <w:t>Vraag 31</w:t>
      </w:r>
    </w:p>
    <w:p w:rsidR="003E01A6" w:rsidRPr="00954CB1" w:rsidRDefault="003E01A6" w:rsidP="0016728D">
      <w:pPr>
        <w:rPr>
          <w:color w:val="auto"/>
        </w:rPr>
      </w:pPr>
      <w:r w:rsidRPr="00954CB1">
        <w:rPr>
          <w:color w:val="auto"/>
        </w:rPr>
        <w:t>Hoe wordt er toezicht gehouden op de veiligheid van bijzondere bromfietsen en elektrische bakfietsen?</w:t>
      </w:r>
    </w:p>
    <w:p w:rsidR="00704094" w:rsidRDefault="00704094" w:rsidP="00704094">
      <w:pPr>
        <w:rPr>
          <w:color w:val="auto"/>
        </w:rPr>
      </w:pPr>
    </w:p>
    <w:p w:rsidR="00087DB3" w:rsidRPr="00954CB1" w:rsidRDefault="00704094" w:rsidP="00704094">
      <w:pPr>
        <w:rPr>
          <w:color w:val="auto"/>
        </w:rPr>
      </w:pPr>
      <w:r>
        <w:rPr>
          <w:color w:val="auto"/>
        </w:rPr>
        <w:t>Antwoord 31</w:t>
      </w:r>
    </w:p>
    <w:p w:rsidR="00087DB3" w:rsidRPr="00954CB1" w:rsidRDefault="00087DB3" w:rsidP="0016728D">
      <w:pPr>
        <w:rPr>
          <w:color w:val="auto"/>
        </w:rPr>
      </w:pPr>
      <w:r w:rsidRPr="00954CB1">
        <w:rPr>
          <w:color w:val="auto"/>
        </w:rPr>
        <w:t xml:space="preserve">De </w:t>
      </w:r>
      <w:r w:rsidR="007F43D1" w:rsidRPr="00954CB1">
        <w:rPr>
          <w:color w:val="auto"/>
        </w:rPr>
        <w:t xml:space="preserve">verantwoordelijkheid voor de veiligheid </w:t>
      </w:r>
      <w:r w:rsidR="00DD61D2" w:rsidRPr="00954CB1">
        <w:rPr>
          <w:color w:val="auto"/>
        </w:rPr>
        <w:t xml:space="preserve">van de constructie </w:t>
      </w:r>
      <w:r w:rsidR="007F43D1" w:rsidRPr="00954CB1">
        <w:rPr>
          <w:color w:val="auto"/>
        </w:rPr>
        <w:t xml:space="preserve">van </w:t>
      </w:r>
      <w:r w:rsidR="00DD61D2" w:rsidRPr="00954CB1">
        <w:rPr>
          <w:color w:val="auto"/>
        </w:rPr>
        <w:t xml:space="preserve">alle toegelaten motorvoertuigen </w:t>
      </w:r>
      <w:r w:rsidR="007F43D1" w:rsidRPr="00954CB1">
        <w:rPr>
          <w:color w:val="auto"/>
        </w:rPr>
        <w:t>ligt</w:t>
      </w:r>
      <w:r w:rsidR="00DD61D2" w:rsidRPr="00954CB1">
        <w:rPr>
          <w:color w:val="auto"/>
        </w:rPr>
        <w:t xml:space="preserve"> </w:t>
      </w:r>
      <w:r w:rsidR="007F43D1" w:rsidRPr="00954CB1">
        <w:rPr>
          <w:color w:val="auto"/>
        </w:rPr>
        <w:t xml:space="preserve">bij de fabrikant. Het is diens verantwoordelijkheid om ervoor te zorgen dat alle voertuigen </w:t>
      </w:r>
      <w:r w:rsidR="00430419" w:rsidRPr="00954CB1">
        <w:rPr>
          <w:color w:val="auto"/>
        </w:rPr>
        <w:t xml:space="preserve">veilig zijn en dat de voertuigen </w:t>
      </w:r>
      <w:r w:rsidR="007F43D1" w:rsidRPr="00954CB1">
        <w:rPr>
          <w:color w:val="auto"/>
        </w:rPr>
        <w:t>die onder de aanwijzing zijn toegelaten identiek zijn aan het aangeboden testvoertuig. Hierop wordt voor bijzondere bromfietsen geen toezicht gehouden</w:t>
      </w:r>
      <w:r w:rsidR="00981788" w:rsidRPr="00954CB1">
        <w:rPr>
          <w:color w:val="auto"/>
        </w:rPr>
        <w:t>, net als bij fietsen</w:t>
      </w:r>
      <w:r w:rsidR="007F43D1" w:rsidRPr="00954CB1">
        <w:rPr>
          <w:color w:val="auto"/>
        </w:rPr>
        <w:t xml:space="preserve">. Daarnaast moeten alle voertuigen, </w:t>
      </w:r>
      <w:r w:rsidR="006471B4" w:rsidRPr="00954CB1">
        <w:rPr>
          <w:color w:val="auto"/>
        </w:rPr>
        <w:t xml:space="preserve">dus </w:t>
      </w:r>
      <w:r w:rsidR="006471B4">
        <w:rPr>
          <w:color w:val="auto"/>
        </w:rPr>
        <w:t xml:space="preserve">ook </w:t>
      </w:r>
      <w:r w:rsidR="006471B4" w:rsidRPr="00954CB1">
        <w:rPr>
          <w:color w:val="auto"/>
        </w:rPr>
        <w:t>bijzondere bromfietsen en gewone fietsen, te allen tijde voldoen aan de permanente eisen, zoals</w:t>
      </w:r>
      <w:r w:rsidR="006471B4">
        <w:rPr>
          <w:color w:val="auto"/>
        </w:rPr>
        <w:t xml:space="preserve"> het hebben van</w:t>
      </w:r>
      <w:r w:rsidR="006471B4" w:rsidRPr="00954CB1">
        <w:rPr>
          <w:color w:val="auto"/>
        </w:rPr>
        <w:t xml:space="preserve"> verlichting en remmen. Daarop kan de politie altijd handhaven.</w:t>
      </w:r>
      <w:r w:rsidR="00F1127C">
        <w:rPr>
          <w:color w:val="auto"/>
        </w:rPr>
        <w:t xml:space="preserve"> Zie voor verdere toelichting </w:t>
      </w:r>
      <w:r w:rsidR="00704C66">
        <w:rPr>
          <w:color w:val="auto"/>
        </w:rPr>
        <w:t xml:space="preserve">op </w:t>
      </w:r>
      <w:r w:rsidR="00F1127C">
        <w:rPr>
          <w:color w:val="auto"/>
        </w:rPr>
        <w:t>het toezicht de inleiding.</w:t>
      </w:r>
    </w:p>
    <w:p w:rsidR="00087DB3" w:rsidRPr="00954CB1" w:rsidRDefault="00087DB3" w:rsidP="0016728D">
      <w:pPr>
        <w:rPr>
          <w:color w:val="auto"/>
        </w:rPr>
      </w:pPr>
    </w:p>
    <w:p w:rsidR="00CE661F" w:rsidRPr="00954CB1" w:rsidRDefault="00CE661F" w:rsidP="0016728D">
      <w:pPr>
        <w:rPr>
          <w:color w:val="auto"/>
        </w:rPr>
      </w:pPr>
      <w:r w:rsidRPr="00954CB1">
        <w:rPr>
          <w:color w:val="auto"/>
        </w:rPr>
        <w:t>Vraag 32</w:t>
      </w:r>
    </w:p>
    <w:p w:rsidR="003E01A6" w:rsidRPr="00954CB1" w:rsidRDefault="003E01A6" w:rsidP="0016728D">
      <w:pPr>
        <w:rPr>
          <w:color w:val="auto"/>
        </w:rPr>
      </w:pPr>
      <w:r w:rsidRPr="00954CB1">
        <w:rPr>
          <w:color w:val="auto"/>
        </w:rPr>
        <w:t>Bestaat er een periodieke controle of steekproef om bijzondere bromfietsen te controleren? Zo nee, waarom niet? Geldt, na initiële goedkeuring, de toelating tot het verkeer voor onbepaalde tijd? Hoe verhoudt zich dat tot veranderende omstandigheden in het verkeer, technische inzichten en ontwikkelingen?</w:t>
      </w:r>
    </w:p>
    <w:p w:rsidR="00704094" w:rsidRDefault="00704094" w:rsidP="00704094">
      <w:pPr>
        <w:rPr>
          <w:color w:val="auto"/>
        </w:rPr>
      </w:pPr>
    </w:p>
    <w:p w:rsidR="00087DB3" w:rsidRPr="00954CB1" w:rsidRDefault="00704094" w:rsidP="00704094">
      <w:pPr>
        <w:rPr>
          <w:color w:val="auto"/>
        </w:rPr>
      </w:pPr>
      <w:r>
        <w:rPr>
          <w:color w:val="auto"/>
        </w:rPr>
        <w:t>Antwoord 32</w:t>
      </w:r>
    </w:p>
    <w:p w:rsidR="008B5A7A" w:rsidRPr="00954CB1" w:rsidRDefault="00704C66" w:rsidP="00E45EAD">
      <w:pPr>
        <w:rPr>
          <w:iCs/>
          <w:color w:val="auto"/>
        </w:rPr>
      </w:pPr>
      <w:r>
        <w:rPr>
          <w:iCs/>
          <w:color w:val="auto"/>
        </w:rPr>
        <w:t>Er is</w:t>
      </w:r>
      <w:r w:rsidR="008B5A7A" w:rsidRPr="00954CB1">
        <w:rPr>
          <w:iCs/>
          <w:color w:val="auto"/>
        </w:rPr>
        <w:t xml:space="preserve"> geen periodieke controle of steekproef. </w:t>
      </w:r>
      <w:r w:rsidR="002A49C5" w:rsidRPr="00954CB1">
        <w:rPr>
          <w:iCs/>
          <w:color w:val="auto"/>
        </w:rPr>
        <w:t>Voor snor-, bromfietsen en motoren gel</w:t>
      </w:r>
      <w:r w:rsidR="00237B56">
        <w:rPr>
          <w:iCs/>
          <w:color w:val="auto"/>
        </w:rPr>
        <w:t>dt in Nederland geen APK-plicht</w:t>
      </w:r>
      <w:r w:rsidR="002A49C5" w:rsidRPr="00954CB1">
        <w:rPr>
          <w:iCs/>
          <w:color w:val="auto"/>
        </w:rPr>
        <w:t xml:space="preserve">. </w:t>
      </w:r>
      <w:r w:rsidR="008B5A7A" w:rsidRPr="00954CB1">
        <w:rPr>
          <w:iCs/>
          <w:color w:val="auto"/>
        </w:rPr>
        <w:t xml:space="preserve">Het is aan de fabrikant om de veiligheid van zijn product te borgen en slechts die producten op de markt te brengen die identiek zijn aan het aangeboden testvoertuig. </w:t>
      </w:r>
      <w:r w:rsidR="00DD61D2" w:rsidRPr="00954CB1">
        <w:rPr>
          <w:iCs/>
          <w:color w:val="auto"/>
        </w:rPr>
        <w:t xml:space="preserve">De toelating is voor onbepaalde tijd. </w:t>
      </w:r>
      <w:r w:rsidR="000B79AC" w:rsidRPr="000B79AC">
        <w:rPr>
          <w:iCs/>
          <w:color w:val="auto"/>
        </w:rPr>
        <w:t>De toelatingseisen worden wel aangepast op nieuwe ontwikkelingen, maar deze gelden alleen voor nieuwe aanvragen</w:t>
      </w:r>
      <w:r w:rsidR="00F020D6">
        <w:rPr>
          <w:iCs/>
          <w:color w:val="auto"/>
        </w:rPr>
        <w:t xml:space="preserve"> tot aanwijzing van bijzondere bromfietsen</w:t>
      </w:r>
      <w:r w:rsidR="000B79AC">
        <w:rPr>
          <w:iCs/>
          <w:color w:val="auto"/>
        </w:rPr>
        <w:t>.</w:t>
      </w:r>
    </w:p>
    <w:p w:rsidR="007F43D1" w:rsidRPr="00954CB1" w:rsidRDefault="007F43D1" w:rsidP="00087DB3">
      <w:pPr>
        <w:rPr>
          <w:color w:val="auto"/>
        </w:rPr>
      </w:pPr>
    </w:p>
    <w:p w:rsidR="00CE661F" w:rsidRPr="00954CB1" w:rsidRDefault="00CE661F" w:rsidP="0016728D">
      <w:pPr>
        <w:rPr>
          <w:color w:val="auto"/>
        </w:rPr>
      </w:pPr>
      <w:r w:rsidRPr="00954CB1">
        <w:rPr>
          <w:color w:val="auto"/>
        </w:rPr>
        <w:t>Vraag 33</w:t>
      </w:r>
    </w:p>
    <w:p w:rsidR="003E01A6" w:rsidRPr="00954CB1" w:rsidRDefault="003E01A6" w:rsidP="0016728D">
      <w:pPr>
        <w:rPr>
          <w:color w:val="auto"/>
        </w:rPr>
      </w:pPr>
      <w:r w:rsidRPr="00954CB1">
        <w:rPr>
          <w:color w:val="auto"/>
        </w:rPr>
        <w:t>Hoe lang gaat de schorsing duren? Wat is de procedure om tot een definitief besluit te komen? Door welke instanties laat u zich informeren?</w:t>
      </w:r>
    </w:p>
    <w:p w:rsidR="00704094" w:rsidRDefault="00704094" w:rsidP="00704094">
      <w:pPr>
        <w:rPr>
          <w:color w:val="auto"/>
        </w:rPr>
      </w:pPr>
    </w:p>
    <w:p w:rsidR="007A71CB" w:rsidRDefault="00704094" w:rsidP="00704094">
      <w:pPr>
        <w:rPr>
          <w:color w:val="auto"/>
        </w:rPr>
      </w:pPr>
      <w:r>
        <w:rPr>
          <w:color w:val="auto"/>
        </w:rPr>
        <w:t>Antwoord 33</w:t>
      </w:r>
    </w:p>
    <w:p w:rsidR="002F260E" w:rsidRDefault="002F260E" w:rsidP="00087DB3">
      <w:r>
        <w:t>Totdat de uitkomsten bekend zijn van het onderzoek dat TNO verricht in opdracht van de ILT, neem ik geen besluit. Ik verwacht de uitkomsten van het TNO onderzoek rond de jaarwisseling. Dat is het eerste moment waarop ik mij zal beraden over de duur van de schorsing.</w:t>
      </w:r>
    </w:p>
    <w:p w:rsidR="00906721" w:rsidRPr="00954CB1" w:rsidRDefault="00906721" w:rsidP="00087DB3">
      <w:pPr>
        <w:rPr>
          <w:color w:val="auto"/>
        </w:rPr>
      </w:pPr>
    </w:p>
    <w:p w:rsidR="00087DB3" w:rsidRPr="00954CB1" w:rsidRDefault="000E4B3C" w:rsidP="0016728D">
      <w:pPr>
        <w:rPr>
          <w:color w:val="auto"/>
        </w:rPr>
      </w:pPr>
      <w:r>
        <w:rPr>
          <w:color w:val="auto"/>
        </w:rPr>
        <w:br w:type="column"/>
      </w:r>
      <w:r w:rsidR="00CE661F" w:rsidRPr="00954CB1">
        <w:rPr>
          <w:color w:val="auto"/>
        </w:rPr>
        <w:t>Vraag 34</w:t>
      </w:r>
    </w:p>
    <w:p w:rsidR="003E01A6" w:rsidRPr="00954CB1" w:rsidRDefault="003E01A6" w:rsidP="0016728D">
      <w:pPr>
        <w:rPr>
          <w:color w:val="auto"/>
        </w:rPr>
      </w:pPr>
      <w:r w:rsidRPr="00954CB1">
        <w:rPr>
          <w:color w:val="auto"/>
        </w:rPr>
        <w:t xml:space="preserve">Wat is het perspectief voor kinderdagverblijven en de </w:t>
      </w:r>
      <w:r w:rsidRPr="00954CB1">
        <w:rPr>
          <w:bCs/>
          <w:color w:val="auto"/>
        </w:rPr>
        <w:t>buitenschoolse opvang</w:t>
      </w:r>
      <w:r w:rsidRPr="00954CB1">
        <w:rPr>
          <w:color w:val="auto"/>
        </w:rPr>
        <w:t xml:space="preserve"> voor het vervoer van kinderen? Is er een mogelijkheid om de </w:t>
      </w:r>
      <w:r w:rsidR="005043D6">
        <w:rPr>
          <w:color w:val="auto"/>
        </w:rPr>
        <w:t>Stint</w:t>
      </w:r>
      <w:r w:rsidRPr="00954CB1">
        <w:rPr>
          <w:color w:val="auto"/>
        </w:rPr>
        <w:t xml:space="preserve"> zo aan te passen dat deze wel veilig is zodat kinderopvangorganisaties het voertuig veilig kunnen gebruiken voor het vervoeren van kinderen?</w:t>
      </w:r>
    </w:p>
    <w:p w:rsidR="00704094" w:rsidRDefault="00704094" w:rsidP="00704094">
      <w:pPr>
        <w:rPr>
          <w:color w:val="auto"/>
        </w:rPr>
      </w:pPr>
    </w:p>
    <w:p w:rsidR="000F2B0C" w:rsidRPr="00954CB1" w:rsidRDefault="00704094" w:rsidP="00704094">
      <w:pPr>
        <w:rPr>
          <w:color w:val="auto"/>
        </w:rPr>
      </w:pPr>
      <w:r>
        <w:rPr>
          <w:color w:val="auto"/>
        </w:rPr>
        <w:t>Antwoord 34</w:t>
      </w:r>
    </w:p>
    <w:p w:rsidR="000F2B0C" w:rsidRPr="00954CB1" w:rsidRDefault="0037049B" w:rsidP="0016728D">
      <w:pPr>
        <w:rPr>
          <w:color w:val="auto"/>
        </w:rPr>
      </w:pPr>
      <w:r w:rsidRPr="00954CB1">
        <w:rPr>
          <w:color w:val="auto"/>
        </w:rPr>
        <w:t xml:space="preserve">De schorsing van de </w:t>
      </w:r>
      <w:r w:rsidR="005043D6">
        <w:rPr>
          <w:color w:val="auto"/>
        </w:rPr>
        <w:t>Stint</w:t>
      </w:r>
      <w:r w:rsidRPr="00954CB1">
        <w:rPr>
          <w:color w:val="auto"/>
        </w:rPr>
        <w:t xml:space="preserve"> plaatst kinderdagverblijven en buitenschoolse opvang voor uitdagingen. </w:t>
      </w:r>
      <w:r w:rsidR="00D75D9B" w:rsidRPr="00954CB1">
        <w:rPr>
          <w:color w:val="auto"/>
        </w:rPr>
        <w:t>Dat is begrijpelijk. Tegelijk is het zo dat, v</w:t>
      </w:r>
      <w:r w:rsidR="000F2B0C" w:rsidRPr="00954CB1">
        <w:rPr>
          <w:color w:val="auto"/>
        </w:rPr>
        <w:t xml:space="preserve">oordat de </w:t>
      </w:r>
      <w:r w:rsidR="005043D6">
        <w:rPr>
          <w:color w:val="auto"/>
        </w:rPr>
        <w:t>Stint</w:t>
      </w:r>
      <w:r w:rsidR="000F2B0C" w:rsidRPr="00954CB1">
        <w:rPr>
          <w:color w:val="auto"/>
        </w:rPr>
        <w:t xml:space="preserve"> in gebruik werd genomen door kinderopvangorganisaties</w:t>
      </w:r>
      <w:r w:rsidR="00D75D9B" w:rsidRPr="00954CB1">
        <w:rPr>
          <w:color w:val="auto"/>
        </w:rPr>
        <w:t>,</w:t>
      </w:r>
      <w:r w:rsidR="000F2B0C" w:rsidRPr="00954CB1">
        <w:rPr>
          <w:color w:val="auto"/>
        </w:rPr>
        <w:t xml:space="preserve"> kinderen lopend </w:t>
      </w:r>
      <w:r w:rsidR="00D75D9B" w:rsidRPr="00954CB1">
        <w:rPr>
          <w:color w:val="auto"/>
        </w:rPr>
        <w:t xml:space="preserve">werden </w:t>
      </w:r>
      <w:r w:rsidR="000514B1">
        <w:rPr>
          <w:color w:val="auto"/>
        </w:rPr>
        <w:t xml:space="preserve">begeleid, </w:t>
      </w:r>
      <w:r w:rsidR="000F2B0C" w:rsidRPr="00954CB1">
        <w:rPr>
          <w:color w:val="auto"/>
        </w:rPr>
        <w:t>de organisaties over busjes of auto</w:t>
      </w:r>
      <w:r w:rsidR="000514B1">
        <w:rPr>
          <w:color w:val="auto"/>
        </w:rPr>
        <w:t>’</w:t>
      </w:r>
      <w:r w:rsidR="000F2B0C" w:rsidRPr="00954CB1">
        <w:rPr>
          <w:color w:val="auto"/>
        </w:rPr>
        <w:t xml:space="preserve">s </w:t>
      </w:r>
      <w:r w:rsidR="000514B1" w:rsidRPr="00954CB1">
        <w:rPr>
          <w:color w:val="auto"/>
        </w:rPr>
        <w:t xml:space="preserve">beschikten </w:t>
      </w:r>
      <w:r w:rsidR="000514B1">
        <w:rPr>
          <w:color w:val="auto"/>
        </w:rPr>
        <w:t>of de kinderen werden vervoerd</w:t>
      </w:r>
      <w:r w:rsidR="000F2B0C" w:rsidRPr="00954CB1">
        <w:rPr>
          <w:color w:val="auto"/>
        </w:rPr>
        <w:t xml:space="preserve"> </w:t>
      </w:r>
      <w:r w:rsidR="006471B4">
        <w:rPr>
          <w:color w:val="auto"/>
        </w:rPr>
        <w:t>met de bakfiets. Zo</w:t>
      </w:r>
      <w:r w:rsidR="000F2B0C" w:rsidRPr="00954CB1">
        <w:rPr>
          <w:color w:val="auto"/>
        </w:rPr>
        <w:t xml:space="preserve">lang de </w:t>
      </w:r>
      <w:r w:rsidR="005043D6">
        <w:rPr>
          <w:color w:val="auto"/>
        </w:rPr>
        <w:t>Stint</w:t>
      </w:r>
      <w:r w:rsidR="000F2B0C" w:rsidRPr="00954CB1">
        <w:rPr>
          <w:color w:val="auto"/>
        </w:rPr>
        <w:t xml:space="preserve"> niet op de openbare weg is toegestaan, kunnen kinderopvangorganisaties terugvallen op deze vervoeropties. </w:t>
      </w:r>
    </w:p>
    <w:p w:rsidR="00FE63EC" w:rsidRPr="00954CB1" w:rsidRDefault="00FE63EC" w:rsidP="0016728D">
      <w:pPr>
        <w:rPr>
          <w:color w:val="auto"/>
        </w:rPr>
      </w:pPr>
      <w:r w:rsidRPr="00954CB1">
        <w:rPr>
          <w:color w:val="auto"/>
        </w:rPr>
        <w:t xml:space="preserve">Zie verder </w:t>
      </w:r>
      <w:r w:rsidR="001D0A35">
        <w:rPr>
          <w:color w:val="auto"/>
        </w:rPr>
        <w:t xml:space="preserve">het </w:t>
      </w:r>
      <w:r w:rsidRPr="00954CB1">
        <w:rPr>
          <w:color w:val="auto"/>
        </w:rPr>
        <w:t xml:space="preserve">antwoord op vraag </w:t>
      </w:r>
      <w:r w:rsidR="001E2722">
        <w:rPr>
          <w:color w:val="auto"/>
        </w:rPr>
        <w:t>33</w:t>
      </w:r>
      <w:r w:rsidR="00DD61D2" w:rsidRPr="00954CB1">
        <w:rPr>
          <w:color w:val="auto"/>
        </w:rPr>
        <w:t>.</w:t>
      </w:r>
    </w:p>
    <w:p w:rsidR="00087DB3" w:rsidRPr="00954CB1" w:rsidRDefault="00087DB3" w:rsidP="0016728D">
      <w:pPr>
        <w:rPr>
          <w:color w:val="auto"/>
        </w:rPr>
      </w:pPr>
    </w:p>
    <w:p w:rsidR="00CE661F" w:rsidRPr="00954CB1" w:rsidRDefault="00CE661F" w:rsidP="0016728D">
      <w:pPr>
        <w:rPr>
          <w:color w:val="auto"/>
        </w:rPr>
      </w:pPr>
      <w:r w:rsidRPr="00954CB1">
        <w:rPr>
          <w:color w:val="auto"/>
        </w:rPr>
        <w:t>Vraag 35</w:t>
      </w:r>
    </w:p>
    <w:p w:rsidR="003E01A6" w:rsidRPr="00954CB1" w:rsidRDefault="003E01A6" w:rsidP="0016728D">
      <w:pPr>
        <w:rPr>
          <w:color w:val="auto"/>
        </w:rPr>
      </w:pPr>
      <w:r w:rsidRPr="00954CB1">
        <w:rPr>
          <w:color w:val="auto"/>
        </w:rPr>
        <w:t xml:space="preserve">Zijn de risico’s die de Inspectie Leefomgeving en Transport (ILT) heeft gesignaleerd, waardoor </w:t>
      </w:r>
      <w:r w:rsidR="005043D6">
        <w:rPr>
          <w:color w:val="auto"/>
        </w:rPr>
        <w:t>Stint</w:t>
      </w:r>
      <w:r w:rsidRPr="00954CB1">
        <w:rPr>
          <w:color w:val="auto"/>
        </w:rPr>
        <w:t xml:space="preserve">s (in ieder geval tijdelijk) van de weg zijn gehaald, ook relevant voor andere voertuigen, zoals bijvoorbeeld elektrische bakfietsen of de Segway waarmee de </w:t>
      </w:r>
      <w:r w:rsidR="005043D6">
        <w:rPr>
          <w:color w:val="auto"/>
        </w:rPr>
        <w:t>Stint</w:t>
      </w:r>
      <w:r w:rsidRPr="00954CB1">
        <w:rPr>
          <w:color w:val="auto"/>
        </w:rPr>
        <w:t xml:space="preserve"> te vergelijken is.</w:t>
      </w:r>
    </w:p>
    <w:p w:rsidR="00704094" w:rsidRDefault="00704094" w:rsidP="00704094">
      <w:pPr>
        <w:rPr>
          <w:color w:val="auto"/>
        </w:rPr>
      </w:pPr>
    </w:p>
    <w:p w:rsidR="00605379" w:rsidRPr="00954CB1" w:rsidRDefault="00704094" w:rsidP="00704094">
      <w:pPr>
        <w:rPr>
          <w:color w:val="auto"/>
        </w:rPr>
      </w:pPr>
      <w:r>
        <w:rPr>
          <w:color w:val="auto"/>
        </w:rPr>
        <w:t>Antwoord 35</w:t>
      </w:r>
    </w:p>
    <w:p w:rsidR="00580A94" w:rsidRPr="000514B1" w:rsidRDefault="00580A94" w:rsidP="00580A94">
      <w:pPr>
        <w:rPr>
          <w:color w:val="auto"/>
        </w:rPr>
      </w:pPr>
      <w:r w:rsidRPr="00580A94">
        <w:rPr>
          <w:color w:val="auto"/>
        </w:rPr>
        <w:t xml:space="preserve">Voor zover deze risico’s gaan over het elektrisch remsysteem en het onbedoeld versnellen, is dit risico er in theorie voor alle voertuigen die alleen een elektrisch remsysteem hebben. Hier geldt wel dat de fabrikant verantwoordelijk is voor de </w:t>
      </w:r>
      <w:r w:rsidRPr="000514B1">
        <w:rPr>
          <w:color w:val="auto"/>
        </w:rPr>
        <w:t>veiligheid van zijn product. Ik heb de RDW verzocht om middels een quickscan te kijken in welke mate de voorlopige bevindingen in het feitenrelaas van de ILT relevant zijn voor de overige bijzondere bromfietsen.</w:t>
      </w:r>
      <w:r w:rsidR="000514B1" w:rsidRPr="000514B1">
        <w:rPr>
          <w:color w:val="auto"/>
        </w:rPr>
        <w:t xml:space="preserve"> Ik verwacht die quickscan op korte termijn.</w:t>
      </w:r>
    </w:p>
    <w:p w:rsidR="0037399D" w:rsidRPr="000514B1" w:rsidRDefault="0037399D" w:rsidP="0016728D">
      <w:pPr>
        <w:rPr>
          <w:color w:val="auto"/>
        </w:rPr>
      </w:pPr>
    </w:p>
    <w:p w:rsidR="00CE661F" w:rsidRPr="00954CB1" w:rsidRDefault="00CE661F" w:rsidP="0016728D">
      <w:pPr>
        <w:rPr>
          <w:color w:val="auto"/>
        </w:rPr>
      </w:pPr>
      <w:r w:rsidRPr="000514B1">
        <w:rPr>
          <w:color w:val="auto"/>
        </w:rPr>
        <w:t>Vraag</w:t>
      </w:r>
      <w:r w:rsidRPr="00954CB1">
        <w:rPr>
          <w:color w:val="auto"/>
        </w:rPr>
        <w:t xml:space="preserve"> 36</w:t>
      </w:r>
    </w:p>
    <w:p w:rsidR="003E01A6" w:rsidRPr="00954CB1" w:rsidRDefault="003E01A6" w:rsidP="0016728D">
      <w:pPr>
        <w:rPr>
          <w:color w:val="auto"/>
        </w:rPr>
      </w:pPr>
      <w:r w:rsidRPr="00954CB1">
        <w:rPr>
          <w:color w:val="auto"/>
        </w:rPr>
        <w:t>Welke voertuigen vallen in de categorie bijzondere brommer? Vallen elektrische (bak)fietsen hierin? Zo nee, wat zijn de eisen voor elektrische (bak)fietsen?</w:t>
      </w:r>
    </w:p>
    <w:p w:rsidR="00704094" w:rsidRDefault="00704094" w:rsidP="00704094">
      <w:pPr>
        <w:rPr>
          <w:color w:val="auto"/>
        </w:rPr>
      </w:pPr>
    </w:p>
    <w:p w:rsidR="00ED5C70" w:rsidRDefault="00704094" w:rsidP="00704094">
      <w:pPr>
        <w:rPr>
          <w:color w:val="auto"/>
        </w:rPr>
      </w:pPr>
      <w:r>
        <w:rPr>
          <w:color w:val="auto"/>
        </w:rPr>
        <w:t>Antwoord 36</w:t>
      </w:r>
    </w:p>
    <w:p w:rsidR="00984456" w:rsidRPr="00984456" w:rsidRDefault="00984456" w:rsidP="00984456">
      <w:pPr>
        <w:rPr>
          <w:color w:val="auto"/>
        </w:rPr>
      </w:pPr>
      <w:r w:rsidRPr="00984456">
        <w:rPr>
          <w:color w:val="auto"/>
        </w:rPr>
        <w:t>De volgende voertuigen zijn als bijzondere bromfiets toegelaten op de openbare weg: Segway, E-One, Kickbike Cruise, Kickbike Fat Max, Kickbike Luxury, Ninebot Type E en Ninebot Urban, Paukool, Robin M1, Stint, Zappy3, Swing, Trikke, Virto S, Virto, Yedoo M</w:t>
      </w:r>
      <w:r>
        <w:rPr>
          <w:color w:val="auto"/>
        </w:rPr>
        <w:t>ezeq en de Qugo Runner</w:t>
      </w:r>
      <w:r w:rsidRPr="00984456">
        <w:rPr>
          <w:color w:val="auto"/>
        </w:rPr>
        <w:t xml:space="preserve">. Elektrische bakfietsen vallen niet in deze categorie. Zie voor het antwoord op de vraag over de eisen voor elektrische (bak)fietsen het antwoord op vraag 37. </w:t>
      </w:r>
    </w:p>
    <w:p w:rsidR="00984456" w:rsidRPr="00984456" w:rsidRDefault="00984456" w:rsidP="00984456">
      <w:pPr>
        <w:rPr>
          <w:color w:val="auto"/>
        </w:rPr>
      </w:pPr>
    </w:p>
    <w:p w:rsidR="00BF7725" w:rsidRDefault="00984456" w:rsidP="0016728D">
      <w:pPr>
        <w:rPr>
          <w:color w:val="auto"/>
        </w:rPr>
      </w:pPr>
      <w:r w:rsidRPr="00984456">
        <w:rPr>
          <w:color w:val="auto"/>
        </w:rPr>
        <w:t>In bijlage 1 tot en met 35 en 44 treft u de brieven waarmee de overige bijzondere bromfietsen zijn toegelaten op de openbare weg, inclusief de testrapporten van de RDW en de bijbehorende veiligheidsrapporten voor zover die er waren. Daar waar voertuigen die voor aanwijzing werden aangeboden, vergelijkbaar waren met bijzondere bromfietsen die reeds waren toegelaten, werd door het ministerie een veiligheidsrapport van de SWOV of een andere onafhankelijke partij niet altijd noodzakelijk geacht. In deze stukken zijn de NAW-gegevens van betrokken bedrijven, de bedrijfsgevoelige informatie en persoonsgegevens weggelakt. Het betreft de testrapporten en veiligheidsrapporten die horen bij de toegewezen aanvraag, niet de rapporten die zien op eventuele eerdere aanvragen voor deze bijzondere bromfietsen</w:t>
      </w:r>
      <w:r w:rsidR="008C22A2">
        <w:rPr>
          <w:color w:val="auto"/>
        </w:rPr>
        <w:t xml:space="preserve"> die niet tot een aanwijzing hebben geleid</w:t>
      </w:r>
      <w:r w:rsidRPr="00984456">
        <w:rPr>
          <w:color w:val="auto"/>
        </w:rPr>
        <w:t xml:space="preserve">. Uit het testrapport van de Kickbike type Fat Max bleek dat deze op één punt niet voldeed aan de gestelde eisen. De gemonteerde voorband was niet voorzien van enige goedkeuring of goedkeurkenmerk. Een goedkeuringsmerk was voor de betreffende maat banden niet beschikbaar. Omdat de band die erop zat van een fabrikant was die bekend stond om kwalitatief hoogstaande producten, en het voertuig in voldoende mate aan de andere technische eisen voldoet, werd geoordeeld dat dit ene punt onvoldoende was om de toelating van de Kickbike type Fat Max aan het verkeer af te wijzen. Tot slot was het veiligheidsrapport van de SWOV over de Trikke negatief. De SWOV constateerde dat bij het uitvoeren van een noodstop tijdens het afslaan </w:t>
      </w:r>
      <w:r w:rsidR="0081755B">
        <w:rPr>
          <w:color w:val="auto"/>
        </w:rPr>
        <w:t xml:space="preserve">het voertuig om kan slaan </w:t>
      </w:r>
      <w:r w:rsidRPr="00984456">
        <w:rPr>
          <w:color w:val="auto"/>
        </w:rPr>
        <w:t xml:space="preserve">en dat de spoiler mogelijk de bestuurder kan verwonden. Dit </w:t>
      </w:r>
      <w:r w:rsidR="00A81C10">
        <w:rPr>
          <w:color w:val="auto"/>
        </w:rPr>
        <w:t>is als</w:t>
      </w:r>
      <w:r w:rsidRPr="00984456">
        <w:rPr>
          <w:color w:val="auto"/>
        </w:rPr>
        <w:t xml:space="preserve"> </w:t>
      </w:r>
      <w:r w:rsidR="00A81C10">
        <w:rPr>
          <w:color w:val="auto"/>
        </w:rPr>
        <w:t>on</w:t>
      </w:r>
      <w:r w:rsidRPr="00984456">
        <w:rPr>
          <w:color w:val="auto"/>
        </w:rPr>
        <w:t xml:space="preserve">voldoende reden </w:t>
      </w:r>
      <w:r w:rsidR="00A81C10">
        <w:rPr>
          <w:color w:val="auto"/>
        </w:rPr>
        <w:t xml:space="preserve">beoordeeld </w:t>
      </w:r>
      <w:r w:rsidRPr="00984456">
        <w:rPr>
          <w:color w:val="auto"/>
        </w:rPr>
        <w:t>om dit voertuig niet aan te wijzen als bijzondere bromfiets.</w:t>
      </w:r>
      <w:r w:rsidRPr="00984456" w:rsidDel="00984456">
        <w:rPr>
          <w:color w:val="auto"/>
        </w:rPr>
        <w:t xml:space="preserve"> </w:t>
      </w:r>
    </w:p>
    <w:p w:rsidR="00ED5C70" w:rsidRPr="00954CB1" w:rsidRDefault="00ED5C70" w:rsidP="0016728D">
      <w:pPr>
        <w:rPr>
          <w:color w:val="auto"/>
        </w:rPr>
      </w:pPr>
    </w:p>
    <w:p w:rsidR="00ED5C70" w:rsidRPr="00954CB1" w:rsidRDefault="00CE661F" w:rsidP="0016728D">
      <w:pPr>
        <w:rPr>
          <w:color w:val="auto"/>
        </w:rPr>
      </w:pPr>
      <w:r w:rsidRPr="00954CB1">
        <w:rPr>
          <w:color w:val="auto"/>
        </w:rPr>
        <w:t>Vraag 37</w:t>
      </w:r>
    </w:p>
    <w:p w:rsidR="003E01A6" w:rsidRPr="00954CB1" w:rsidRDefault="003E01A6" w:rsidP="0016728D">
      <w:pPr>
        <w:rPr>
          <w:color w:val="auto"/>
        </w:rPr>
      </w:pPr>
      <w:r w:rsidRPr="00954CB1">
        <w:rPr>
          <w:color w:val="auto"/>
        </w:rPr>
        <w:t>Hoe zit het met toelatingseisen van andere voertuigen, zoals de elektrische (bak)fiets?</w:t>
      </w:r>
    </w:p>
    <w:p w:rsidR="00704094" w:rsidRDefault="00704094" w:rsidP="00704094">
      <w:pPr>
        <w:rPr>
          <w:color w:val="auto"/>
        </w:rPr>
      </w:pPr>
    </w:p>
    <w:p w:rsidR="00605379" w:rsidRPr="00954CB1" w:rsidRDefault="00704094" w:rsidP="00704094">
      <w:pPr>
        <w:rPr>
          <w:color w:val="auto"/>
        </w:rPr>
      </w:pPr>
      <w:r>
        <w:rPr>
          <w:color w:val="auto"/>
        </w:rPr>
        <w:t>Antwoord 37</w:t>
      </w:r>
    </w:p>
    <w:p w:rsidR="00605379" w:rsidRPr="00954CB1" w:rsidRDefault="00605379" w:rsidP="00605379">
      <w:pPr>
        <w:rPr>
          <w:color w:val="auto"/>
        </w:rPr>
      </w:pPr>
      <w:r w:rsidRPr="00954CB1">
        <w:rPr>
          <w:color w:val="auto"/>
        </w:rPr>
        <w:t>Zoals ik in mijn inleiding h</w:t>
      </w:r>
      <w:r w:rsidR="0055750A">
        <w:rPr>
          <w:color w:val="auto"/>
        </w:rPr>
        <w:t>eb aangegeven gelden voor (bak)</w:t>
      </w:r>
      <w:r w:rsidRPr="00954CB1">
        <w:rPr>
          <w:color w:val="auto"/>
        </w:rPr>
        <w:t>fietsen, al dan niet met trapondersteuning tot 250W en 25 km/u, geen (Europese) toelatingseisen. Hiervoor geldt alleen de productverantwoordelijkheid van de fabrikant en de permanente eisen voor fietsen.</w:t>
      </w:r>
    </w:p>
    <w:p w:rsidR="0037399D" w:rsidRPr="00954CB1" w:rsidRDefault="0037399D" w:rsidP="0016728D">
      <w:pPr>
        <w:rPr>
          <w:color w:val="auto"/>
        </w:rPr>
      </w:pPr>
    </w:p>
    <w:p w:rsidR="00CE661F" w:rsidRPr="00954CB1" w:rsidRDefault="00CE661F" w:rsidP="0016728D">
      <w:pPr>
        <w:rPr>
          <w:color w:val="auto"/>
        </w:rPr>
      </w:pPr>
      <w:r w:rsidRPr="00954CB1">
        <w:rPr>
          <w:color w:val="auto"/>
        </w:rPr>
        <w:t>Vraag 38</w:t>
      </w:r>
    </w:p>
    <w:p w:rsidR="003E01A6" w:rsidRPr="00954CB1" w:rsidRDefault="003E01A6" w:rsidP="0016728D">
      <w:pPr>
        <w:rPr>
          <w:color w:val="auto"/>
        </w:rPr>
      </w:pPr>
      <w:r w:rsidRPr="00954CB1">
        <w:rPr>
          <w:color w:val="auto"/>
        </w:rPr>
        <w:t>Gelden er bijzondere (veiligheids)eisen of procedures bij het vervoer van kinderen op bijzondere brommers of elektrische (bak)fietsen? Zijn er nog verschillen in persoonlijk of beroepsmatig gebruik? Is daarop toezicht en zo ja: hoe en door welke instantie?</w:t>
      </w:r>
    </w:p>
    <w:p w:rsidR="00704094" w:rsidRDefault="00704094" w:rsidP="00704094">
      <w:pPr>
        <w:rPr>
          <w:color w:val="auto"/>
        </w:rPr>
      </w:pPr>
    </w:p>
    <w:p w:rsidR="0037399D" w:rsidRPr="00954CB1" w:rsidRDefault="00704094" w:rsidP="00704094">
      <w:pPr>
        <w:rPr>
          <w:color w:val="auto"/>
        </w:rPr>
      </w:pPr>
      <w:r>
        <w:rPr>
          <w:color w:val="auto"/>
        </w:rPr>
        <w:t>Antwoord 38</w:t>
      </w:r>
    </w:p>
    <w:p w:rsidR="0037399D" w:rsidRPr="00954CB1" w:rsidRDefault="00D75D9B" w:rsidP="0016728D">
      <w:pPr>
        <w:rPr>
          <w:color w:val="auto"/>
        </w:rPr>
      </w:pPr>
      <w:r w:rsidRPr="00954CB1">
        <w:rPr>
          <w:color w:val="auto"/>
        </w:rPr>
        <w:t xml:space="preserve">Er zijn geen verschillen in persoonlijk of beroepsmatig gebruik. </w:t>
      </w:r>
      <w:r w:rsidR="0037399D" w:rsidRPr="00954CB1">
        <w:rPr>
          <w:color w:val="auto"/>
        </w:rPr>
        <w:t>Zie</w:t>
      </w:r>
      <w:r w:rsidRPr="00954CB1">
        <w:rPr>
          <w:color w:val="auto"/>
        </w:rPr>
        <w:t xml:space="preserve"> verder</w:t>
      </w:r>
      <w:r w:rsidR="006471B4">
        <w:rPr>
          <w:color w:val="auto"/>
        </w:rPr>
        <w:t xml:space="preserve"> de antwoorden op </w:t>
      </w:r>
      <w:r w:rsidR="0037399D" w:rsidRPr="00954CB1">
        <w:rPr>
          <w:color w:val="auto"/>
        </w:rPr>
        <w:t>vragen 22 en 31.</w:t>
      </w:r>
    </w:p>
    <w:p w:rsidR="0037399D" w:rsidRPr="00954CB1" w:rsidRDefault="0037399D" w:rsidP="0016728D">
      <w:pPr>
        <w:rPr>
          <w:color w:val="auto"/>
        </w:rPr>
      </w:pPr>
    </w:p>
    <w:p w:rsidR="00FD21AE" w:rsidRPr="00954CB1" w:rsidRDefault="00CE661F" w:rsidP="0016728D">
      <w:pPr>
        <w:rPr>
          <w:color w:val="auto"/>
        </w:rPr>
      </w:pPr>
      <w:r w:rsidRPr="00954CB1">
        <w:rPr>
          <w:color w:val="auto"/>
        </w:rPr>
        <w:t>Vraag 39</w:t>
      </w:r>
      <w:r w:rsidR="00FD21AE" w:rsidRPr="00954CB1">
        <w:rPr>
          <w:color w:val="auto"/>
        </w:rPr>
        <w:t xml:space="preserve"> </w:t>
      </w:r>
    </w:p>
    <w:p w:rsidR="00CE661F" w:rsidRDefault="00FD21AE" w:rsidP="0016728D">
      <w:pPr>
        <w:rPr>
          <w:color w:val="auto"/>
        </w:rPr>
      </w:pPr>
      <w:r w:rsidRPr="00954CB1">
        <w:rPr>
          <w:color w:val="auto"/>
        </w:rPr>
        <w:t>Welke onderzoeken worden er gedaan en door welke instanties?</w:t>
      </w:r>
    </w:p>
    <w:p w:rsidR="00704094" w:rsidRDefault="00704094" w:rsidP="00704094">
      <w:pPr>
        <w:rPr>
          <w:color w:val="auto"/>
        </w:rPr>
      </w:pPr>
    </w:p>
    <w:p w:rsidR="00704094" w:rsidRPr="00954CB1" w:rsidRDefault="00704094" w:rsidP="00704094">
      <w:pPr>
        <w:rPr>
          <w:color w:val="auto"/>
        </w:rPr>
      </w:pPr>
      <w:r>
        <w:rPr>
          <w:color w:val="auto"/>
        </w:rPr>
        <w:t>Antwoord 39</w:t>
      </w:r>
    </w:p>
    <w:p w:rsidR="00B617EE" w:rsidRPr="00954CB1" w:rsidRDefault="00B617EE" w:rsidP="00B617EE">
      <w:pPr>
        <w:rPr>
          <w:color w:val="auto"/>
        </w:rPr>
      </w:pPr>
      <w:r w:rsidRPr="00954CB1">
        <w:rPr>
          <w:color w:val="auto"/>
        </w:rPr>
        <w:t xml:space="preserve">In het onderzoek naar de </w:t>
      </w:r>
      <w:r w:rsidR="005043D6">
        <w:rPr>
          <w:color w:val="auto"/>
        </w:rPr>
        <w:t>Stint</w:t>
      </w:r>
      <w:r w:rsidRPr="00954CB1">
        <w:rPr>
          <w:color w:val="auto"/>
        </w:rPr>
        <w:t xml:space="preserve"> wordt onderscheid gemaakt in het ongevalsonderzoek en het onderzoek naar de </w:t>
      </w:r>
      <w:r w:rsidR="005043D6">
        <w:rPr>
          <w:color w:val="auto"/>
        </w:rPr>
        <w:t>Stint</w:t>
      </w:r>
      <w:r w:rsidRPr="00954CB1">
        <w:rPr>
          <w:color w:val="auto"/>
        </w:rPr>
        <w:t xml:space="preserve"> zelf; </w:t>
      </w:r>
    </w:p>
    <w:p w:rsidR="00B617EE" w:rsidRPr="00954CB1" w:rsidRDefault="00B617EE" w:rsidP="00B617EE">
      <w:pPr>
        <w:rPr>
          <w:color w:val="auto"/>
        </w:rPr>
      </w:pPr>
      <w:r w:rsidRPr="00954CB1">
        <w:rPr>
          <w:color w:val="auto"/>
        </w:rPr>
        <w:t> </w:t>
      </w:r>
    </w:p>
    <w:p w:rsidR="00B617EE" w:rsidRPr="00954CB1" w:rsidRDefault="00843809" w:rsidP="00B617EE">
      <w:pPr>
        <w:pStyle w:val="Lijstalinea"/>
        <w:numPr>
          <w:ilvl w:val="0"/>
          <w:numId w:val="26"/>
        </w:numPr>
        <w:autoSpaceDN/>
        <w:spacing w:line="240" w:lineRule="auto"/>
        <w:contextualSpacing w:val="0"/>
        <w:textAlignment w:val="auto"/>
        <w:rPr>
          <w:color w:val="auto"/>
        </w:rPr>
      </w:pPr>
      <w:r w:rsidRPr="00195F27">
        <w:rPr>
          <w:color w:val="auto"/>
        </w:rPr>
        <w:t>Het onderzoek naar de aard en omstandigheden van het ongeval in Oss wordt uitgevoerd onder leiding van het OM Oost-Brabant door de Politie en het Nederlands Forensisch instituut (NFI</w:t>
      </w:r>
      <w:r>
        <w:rPr>
          <w:color w:val="auto"/>
        </w:rPr>
        <w:t>)</w:t>
      </w:r>
      <w:r w:rsidR="00B617EE" w:rsidRPr="00843809">
        <w:rPr>
          <w:color w:val="auto"/>
        </w:rPr>
        <w:t>.</w:t>
      </w:r>
      <w:r w:rsidR="00B617EE" w:rsidRPr="00954CB1">
        <w:rPr>
          <w:color w:val="auto"/>
        </w:rPr>
        <w:t xml:space="preserve"> </w:t>
      </w:r>
    </w:p>
    <w:p w:rsidR="00B617EE" w:rsidRPr="00954CB1" w:rsidRDefault="00B617EE" w:rsidP="00B617EE">
      <w:pPr>
        <w:pStyle w:val="Lijstalinea"/>
        <w:numPr>
          <w:ilvl w:val="0"/>
          <w:numId w:val="26"/>
        </w:numPr>
        <w:autoSpaceDN/>
        <w:spacing w:line="240" w:lineRule="auto"/>
        <w:contextualSpacing w:val="0"/>
        <w:textAlignment w:val="auto"/>
        <w:rPr>
          <w:color w:val="auto"/>
        </w:rPr>
      </w:pPr>
      <w:r w:rsidRPr="00954CB1">
        <w:rPr>
          <w:color w:val="auto"/>
        </w:rPr>
        <w:t xml:space="preserve">Het onderzoek naar de </w:t>
      </w:r>
      <w:r w:rsidR="005043D6">
        <w:rPr>
          <w:color w:val="auto"/>
        </w:rPr>
        <w:t>Stint</w:t>
      </w:r>
      <w:r w:rsidRPr="00954CB1">
        <w:rPr>
          <w:color w:val="auto"/>
        </w:rPr>
        <w:t xml:space="preserve"> als product wordt uitgevoerd door de ILT waarbij TNO als externe onafhankelijke deskundige is ingeschakeld voor het onderzoek naar de technische staat van de </w:t>
      </w:r>
      <w:r w:rsidR="005043D6">
        <w:rPr>
          <w:color w:val="auto"/>
        </w:rPr>
        <w:t>Stint</w:t>
      </w:r>
      <w:r w:rsidRPr="00954CB1">
        <w:rPr>
          <w:color w:val="auto"/>
        </w:rPr>
        <w:t xml:space="preserve">. </w:t>
      </w:r>
    </w:p>
    <w:p w:rsidR="00B617EE" w:rsidRPr="00954CB1" w:rsidRDefault="00B617EE" w:rsidP="00B617EE">
      <w:pPr>
        <w:pStyle w:val="Lijstalinea"/>
        <w:numPr>
          <w:ilvl w:val="0"/>
          <w:numId w:val="26"/>
        </w:numPr>
        <w:autoSpaceDN/>
        <w:spacing w:line="240" w:lineRule="auto"/>
        <w:contextualSpacing w:val="0"/>
        <w:textAlignment w:val="auto"/>
        <w:rPr>
          <w:color w:val="auto"/>
        </w:rPr>
      </w:pPr>
      <w:r w:rsidRPr="00954CB1">
        <w:rPr>
          <w:color w:val="auto"/>
        </w:rPr>
        <w:t xml:space="preserve">Het onderzoek naar de </w:t>
      </w:r>
      <w:r w:rsidR="005043D6">
        <w:rPr>
          <w:color w:val="auto"/>
        </w:rPr>
        <w:t>Stint</w:t>
      </w:r>
      <w:r w:rsidRPr="00954CB1">
        <w:rPr>
          <w:color w:val="auto"/>
        </w:rPr>
        <w:t xml:space="preserve"> en de wisselwerking met het spoorsysteem wordt uitgevoerd door ILT in samenwerking met Agentschap Telecom, NS en ProRail. </w:t>
      </w:r>
    </w:p>
    <w:p w:rsidR="007F2E1D" w:rsidRPr="00954CB1" w:rsidRDefault="007F2E1D" w:rsidP="007F2E1D">
      <w:pPr>
        <w:pStyle w:val="Lijstalinea"/>
        <w:numPr>
          <w:ilvl w:val="0"/>
          <w:numId w:val="26"/>
        </w:numPr>
        <w:autoSpaceDN/>
        <w:spacing w:line="240" w:lineRule="auto"/>
        <w:contextualSpacing w:val="0"/>
        <w:textAlignment w:val="auto"/>
        <w:rPr>
          <w:i/>
          <w:color w:val="auto"/>
        </w:rPr>
      </w:pPr>
      <w:r w:rsidRPr="00954CB1">
        <w:rPr>
          <w:color w:val="auto"/>
        </w:rPr>
        <w:t xml:space="preserve">SWOV en RDW zijn om advies gevraagd over de wenselijkheid van een aanpassing van het kader voor toelating en veilig gebruik op de weg van licht gemotoriseerde voertuigen, voor zover </w:t>
      </w:r>
      <w:r w:rsidR="006471B4">
        <w:rPr>
          <w:color w:val="auto"/>
        </w:rPr>
        <w:t xml:space="preserve">geen </w:t>
      </w:r>
      <w:r w:rsidRPr="00954CB1">
        <w:rPr>
          <w:color w:val="auto"/>
        </w:rPr>
        <w:t xml:space="preserve">Europese </w:t>
      </w:r>
      <w:r w:rsidR="006471B4">
        <w:rPr>
          <w:color w:val="auto"/>
        </w:rPr>
        <w:t>typegoedkeuring is vereist</w:t>
      </w:r>
      <w:r w:rsidRPr="00954CB1">
        <w:rPr>
          <w:color w:val="auto"/>
        </w:rPr>
        <w:t>.</w:t>
      </w:r>
    </w:p>
    <w:p w:rsidR="00B617EE" w:rsidRPr="00954CB1" w:rsidRDefault="00B617EE" w:rsidP="00B617EE">
      <w:pPr>
        <w:rPr>
          <w:color w:val="auto"/>
        </w:rPr>
      </w:pPr>
    </w:p>
    <w:p w:rsidR="003D35CB" w:rsidRPr="00EA3773" w:rsidRDefault="003D35CB" w:rsidP="003D35CB">
      <w:pPr>
        <w:rPr>
          <w:color w:val="auto"/>
        </w:rPr>
      </w:pPr>
      <w:r w:rsidRPr="00EA3773">
        <w:rPr>
          <w:color w:val="auto"/>
        </w:rPr>
        <w:t xml:space="preserve">De Onderzoeksraad voor Veiligheid (OVV) </w:t>
      </w:r>
      <w:r w:rsidR="00E376BC">
        <w:rPr>
          <w:color w:val="auto"/>
        </w:rPr>
        <w:t>wordt op de hoogte gehouden over</w:t>
      </w:r>
      <w:r w:rsidRPr="00EA3773">
        <w:rPr>
          <w:color w:val="auto"/>
        </w:rPr>
        <w:t xml:space="preserve"> </w:t>
      </w:r>
      <w:r>
        <w:rPr>
          <w:color w:val="auto"/>
        </w:rPr>
        <w:t xml:space="preserve">de eerste drie genoemde </w:t>
      </w:r>
      <w:r w:rsidRPr="00EA3773">
        <w:rPr>
          <w:color w:val="auto"/>
        </w:rPr>
        <w:t>onderzoeken en heeft daarnaast besloten onderzoek te doen naar de wijze waarop in Nederland bijzondere voertuigen zoals de Stint op de openbare weg worden toegelaten.</w:t>
      </w:r>
    </w:p>
    <w:p w:rsidR="003D35CB" w:rsidRDefault="003D35CB" w:rsidP="003D35CB">
      <w:pPr>
        <w:rPr>
          <w:color w:val="auto"/>
        </w:rPr>
      </w:pPr>
    </w:p>
    <w:p w:rsidR="003D35CB" w:rsidRPr="00954CB1" w:rsidRDefault="003D35CB" w:rsidP="003D35CB">
      <w:pPr>
        <w:rPr>
          <w:color w:val="auto"/>
        </w:rPr>
      </w:pPr>
      <w:r>
        <w:rPr>
          <w:color w:val="auto"/>
        </w:rPr>
        <w:t xml:space="preserve">Zie ook de inleiding op pagina 1. </w:t>
      </w:r>
    </w:p>
    <w:p w:rsidR="0037399D" w:rsidRPr="00954CB1" w:rsidRDefault="0037399D" w:rsidP="0016728D">
      <w:pPr>
        <w:rPr>
          <w:color w:val="auto"/>
        </w:rPr>
      </w:pPr>
    </w:p>
    <w:p w:rsidR="00CE661F" w:rsidRPr="00954CB1" w:rsidRDefault="00CE661F" w:rsidP="0016728D">
      <w:pPr>
        <w:rPr>
          <w:color w:val="auto"/>
        </w:rPr>
      </w:pPr>
      <w:r w:rsidRPr="00954CB1">
        <w:rPr>
          <w:color w:val="auto"/>
        </w:rPr>
        <w:t>Vraag 40</w:t>
      </w:r>
    </w:p>
    <w:p w:rsidR="003E01A6" w:rsidRPr="00954CB1" w:rsidRDefault="003E01A6" w:rsidP="0016728D">
      <w:pPr>
        <w:rPr>
          <w:color w:val="auto"/>
        </w:rPr>
      </w:pPr>
      <w:r w:rsidRPr="00954CB1">
        <w:rPr>
          <w:color w:val="auto"/>
        </w:rPr>
        <w:t xml:space="preserve">Welke wetgeving wordt er bij de (lopende) onderzoeken naar het ongeluk met de </w:t>
      </w:r>
      <w:r w:rsidR="005043D6">
        <w:rPr>
          <w:color w:val="auto"/>
        </w:rPr>
        <w:t>Stint</w:t>
      </w:r>
      <w:r w:rsidRPr="00954CB1">
        <w:rPr>
          <w:color w:val="auto"/>
        </w:rPr>
        <w:t xml:space="preserve"> betrokken?</w:t>
      </w:r>
    </w:p>
    <w:p w:rsidR="00704094" w:rsidRDefault="00704094" w:rsidP="00704094">
      <w:pPr>
        <w:rPr>
          <w:color w:val="auto"/>
        </w:rPr>
      </w:pPr>
    </w:p>
    <w:p w:rsidR="00906721" w:rsidRPr="00954CB1" w:rsidRDefault="00704094" w:rsidP="00704094">
      <w:pPr>
        <w:rPr>
          <w:color w:val="auto"/>
        </w:rPr>
      </w:pPr>
      <w:r>
        <w:rPr>
          <w:color w:val="auto"/>
        </w:rPr>
        <w:t>Antwoord 40</w:t>
      </w:r>
    </w:p>
    <w:p w:rsidR="00E45EAD" w:rsidRPr="00954CB1" w:rsidRDefault="00E45EAD" w:rsidP="00E45EAD">
      <w:pPr>
        <w:rPr>
          <w:color w:val="auto"/>
        </w:rPr>
      </w:pPr>
      <w:r w:rsidRPr="00954CB1">
        <w:rPr>
          <w:color w:val="auto"/>
        </w:rPr>
        <w:t xml:space="preserve">In ieder geval wordt de aanwijzing van de </w:t>
      </w:r>
      <w:r w:rsidR="005043D6">
        <w:rPr>
          <w:color w:val="auto"/>
        </w:rPr>
        <w:t>Stint</w:t>
      </w:r>
      <w:r w:rsidRPr="00954CB1">
        <w:rPr>
          <w:color w:val="auto"/>
        </w:rPr>
        <w:t xml:space="preserve"> als bijzondere bromfiets en de grondslag daarvoor in artikel 20b van de Wegenverkeerswet 1994 betrokken. Tevens worden de regels uit hoofdstuk 5, afdeling 6, paragraaf 13 van de Regeling voertuigen betrokken. Hierin staan de eisen waaraan de voertuigen die als bijzondere bromfiets </w:t>
      </w:r>
      <w:r w:rsidR="004E525A" w:rsidRPr="00954CB1">
        <w:rPr>
          <w:color w:val="auto"/>
        </w:rPr>
        <w:t>zijn aangewezen moeten voldoen.</w:t>
      </w:r>
      <w:r w:rsidR="00DE48D8">
        <w:rPr>
          <w:color w:val="auto"/>
        </w:rPr>
        <w:t xml:space="preserve"> </w:t>
      </w:r>
      <w:r w:rsidR="00DE48D8">
        <w:t>In het strafrechtelijk onderzoek worden bepalingen van de Wegenverkeerswet, waaronder artikel 6 jo 175, alsmede bepalingen van het Wetboek van Strafrecht betrokken, waaronder artikel 308/307.</w:t>
      </w:r>
    </w:p>
    <w:p w:rsidR="0037399D" w:rsidRPr="00954CB1" w:rsidRDefault="0037399D" w:rsidP="0016728D">
      <w:pPr>
        <w:rPr>
          <w:color w:val="auto"/>
        </w:rPr>
      </w:pPr>
    </w:p>
    <w:p w:rsidR="00CE661F" w:rsidRPr="00954CB1" w:rsidRDefault="00CE661F" w:rsidP="0016728D">
      <w:pPr>
        <w:rPr>
          <w:color w:val="auto"/>
        </w:rPr>
      </w:pPr>
      <w:r w:rsidRPr="00954CB1">
        <w:rPr>
          <w:color w:val="auto"/>
        </w:rPr>
        <w:t>Vraag 41</w:t>
      </w:r>
    </w:p>
    <w:p w:rsidR="003E01A6" w:rsidRPr="00954CB1" w:rsidRDefault="003E01A6" w:rsidP="0016728D">
      <w:pPr>
        <w:rPr>
          <w:color w:val="auto"/>
        </w:rPr>
      </w:pPr>
      <w:r w:rsidRPr="00954CB1">
        <w:rPr>
          <w:color w:val="auto"/>
        </w:rPr>
        <w:t xml:space="preserve">Welke norm(en) is  of zijn toegepast om de </w:t>
      </w:r>
      <w:r w:rsidR="005043D6">
        <w:rPr>
          <w:color w:val="auto"/>
        </w:rPr>
        <w:t>Stint</w:t>
      </w:r>
      <w:r w:rsidRPr="00954CB1">
        <w:rPr>
          <w:color w:val="auto"/>
        </w:rPr>
        <w:t xml:space="preserve"> te keuren of om de veiligheid ervan te garanderen?</w:t>
      </w:r>
    </w:p>
    <w:p w:rsidR="00704094" w:rsidRDefault="00704094" w:rsidP="00704094">
      <w:pPr>
        <w:rPr>
          <w:color w:val="auto"/>
        </w:rPr>
      </w:pPr>
    </w:p>
    <w:p w:rsidR="00605379" w:rsidRPr="00954CB1" w:rsidRDefault="00704094" w:rsidP="00704094">
      <w:pPr>
        <w:rPr>
          <w:color w:val="auto"/>
        </w:rPr>
      </w:pPr>
      <w:r>
        <w:rPr>
          <w:color w:val="auto"/>
        </w:rPr>
        <w:t>Antwoord 41</w:t>
      </w:r>
    </w:p>
    <w:p w:rsidR="00605379" w:rsidRPr="00954CB1" w:rsidRDefault="00605379" w:rsidP="00605379">
      <w:pPr>
        <w:rPr>
          <w:color w:val="auto"/>
        </w:rPr>
      </w:pPr>
      <w:r w:rsidRPr="00954CB1">
        <w:rPr>
          <w:color w:val="auto"/>
        </w:rPr>
        <w:t xml:space="preserve">Om de </w:t>
      </w:r>
      <w:r w:rsidR="005043D6">
        <w:rPr>
          <w:color w:val="auto"/>
        </w:rPr>
        <w:t>Stint</w:t>
      </w:r>
      <w:r w:rsidRPr="00954CB1">
        <w:rPr>
          <w:color w:val="auto"/>
        </w:rPr>
        <w:t xml:space="preserve"> te keuren zijn de normen toegepast zoals deze zijn vermeld in de regelgeving</w:t>
      </w:r>
      <w:r w:rsidR="00A27F94" w:rsidRPr="00954CB1">
        <w:rPr>
          <w:color w:val="auto"/>
        </w:rPr>
        <w:t xml:space="preserve"> (zie ook in de inleiding). De uitkomsten daarvan staan</w:t>
      </w:r>
      <w:r w:rsidRPr="00954CB1">
        <w:rPr>
          <w:color w:val="auto"/>
        </w:rPr>
        <w:t xml:space="preserve"> in het testrapport van de RDW. Voorts </w:t>
      </w:r>
      <w:r w:rsidR="00A27F94" w:rsidRPr="00954CB1">
        <w:rPr>
          <w:color w:val="auto"/>
        </w:rPr>
        <w:t>heeft</w:t>
      </w:r>
      <w:r w:rsidR="007407AB" w:rsidRPr="00954CB1">
        <w:rPr>
          <w:color w:val="auto"/>
        </w:rPr>
        <w:t xml:space="preserve"> </w:t>
      </w:r>
      <w:r w:rsidRPr="00954CB1">
        <w:rPr>
          <w:color w:val="auto"/>
        </w:rPr>
        <w:t xml:space="preserve">de SWOV </w:t>
      </w:r>
      <w:r w:rsidR="00A27F94" w:rsidRPr="00954CB1">
        <w:rPr>
          <w:color w:val="auto"/>
        </w:rPr>
        <w:t xml:space="preserve">ook </w:t>
      </w:r>
      <w:r w:rsidRPr="00954CB1">
        <w:rPr>
          <w:color w:val="auto"/>
        </w:rPr>
        <w:t>een veiligheidsonderzoek ge</w:t>
      </w:r>
      <w:r w:rsidR="00A27F94" w:rsidRPr="00954CB1">
        <w:rPr>
          <w:color w:val="auto"/>
        </w:rPr>
        <w:t>daan. De uitko</w:t>
      </w:r>
      <w:r w:rsidR="006471B4">
        <w:rPr>
          <w:color w:val="auto"/>
        </w:rPr>
        <w:t>msten daarvan staan in het SWOV-</w:t>
      </w:r>
      <w:r w:rsidR="00A27F94" w:rsidRPr="00954CB1">
        <w:rPr>
          <w:color w:val="auto"/>
        </w:rPr>
        <w:t>rapport dat ik u op 21 september heb toegestuurd.</w:t>
      </w:r>
      <w:r w:rsidRPr="00954CB1">
        <w:rPr>
          <w:color w:val="auto"/>
        </w:rPr>
        <w:tab/>
      </w:r>
      <w:r w:rsidRPr="00954CB1">
        <w:rPr>
          <w:color w:val="auto"/>
        </w:rPr>
        <w:tab/>
      </w:r>
      <w:r w:rsidRPr="00954CB1">
        <w:rPr>
          <w:color w:val="auto"/>
        </w:rPr>
        <w:tab/>
      </w:r>
    </w:p>
    <w:p w:rsidR="00605379" w:rsidRPr="00954CB1" w:rsidRDefault="006471B4" w:rsidP="0016728D">
      <w:pPr>
        <w:rPr>
          <w:color w:val="auto"/>
        </w:rPr>
      </w:pPr>
      <w:r>
        <w:rPr>
          <w:color w:val="auto"/>
        </w:rPr>
        <w:t>De overheid doet er (inter</w:t>
      </w:r>
      <w:r w:rsidR="00605379" w:rsidRPr="00954CB1">
        <w:rPr>
          <w:color w:val="auto"/>
        </w:rPr>
        <w:t xml:space="preserve">)nationaal zoveel mogelijk aan om de veiligheid van producten en de verkeersveiligheid te bevorderen door onder meer (Europese) regelgeving voor toelating, productverantwoordelijkheid en een systeem van recall. Deze veiligheid kan nooit </w:t>
      </w:r>
      <w:r w:rsidR="007407AB" w:rsidRPr="00954CB1">
        <w:rPr>
          <w:color w:val="auto"/>
        </w:rPr>
        <w:t xml:space="preserve">volledig </w:t>
      </w:r>
      <w:r w:rsidR="00605379" w:rsidRPr="00954CB1">
        <w:rPr>
          <w:color w:val="auto"/>
        </w:rPr>
        <w:t>worden gegaran</w:t>
      </w:r>
      <w:r w:rsidR="001A561D" w:rsidRPr="00954CB1">
        <w:rPr>
          <w:color w:val="auto"/>
        </w:rPr>
        <w:t>deerd.</w:t>
      </w:r>
    </w:p>
    <w:p w:rsidR="0037399D" w:rsidRPr="00954CB1" w:rsidRDefault="0037399D" w:rsidP="0016728D">
      <w:pPr>
        <w:rPr>
          <w:color w:val="auto"/>
        </w:rPr>
      </w:pPr>
    </w:p>
    <w:p w:rsidR="00CE661F" w:rsidRPr="00954CB1" w:rsidRDefault="00CE661F" w:rsidP="0016728D">
      <w:pPr>
        <w:rPr>
          <w:color w:val="auto"/>
        </w:rPr>
      </w:pPr>
      <w:r w:rsidRPr="00954CB1">
        <w:rPr>
          <w:color w:val="auto"/>
        </w:rPr>
        <w:t>Vraag 42</w:t>
      </w:r>
    </w:p>
    <w:p w:rsidR="00EE059D" w:rsidRPr="00954CB1" w:rsidRDefault="003E01A6" w:rsidP="0016728D">
      <w:pPr>
        <w:rPr>
          <w:color w:val="auto"/>
        </w:rPr>
      </w:pPr>
      <w:r w:rsidRPr="00954CB1">
        <w:rPr>
          <w:color w:val="auto"/>
        </w:rPr>
        <w:t xml:space="preserve">Is of zijn deze norm(en) geschikt om de </w:t>
      </w:r>
      <w:r w:rsidR="005043D6">
        <w:rPr>
          <w:color w:val="auto"/>
        </w:rPr>
        <w:t>Stint</w:t>
      </w:r>
      <w:r w:rsidRPr="00954CB1">
        <w:rPr>
          <w:color w:val="auto"/>
        </w:rPr>
        <w:t>, gelet op het gebruik ervan, afdoende om de veiligheid ervan te garanderen?</w:t>
      </w:r>
    </w:p>
    <w:p w:rsidR="00704094" w:rsidRDefault="00704094" w:rsidP="00704094">
      <w:pPr>
        <w:rPr>
          <w:color w:val="auto"/>
        </w:rPr>
      </w:pPr>
    </w:p>
    <w:p w:rsidR="0037399D" w:rsidRPr="00954CB1" w:rsidRDefault="00704094" w:rsidP="00704094">
      <w:pPr>
        <w:rPr>
          <w:color w:val="auto"/>
        </w:rPr>
      </w:pPr>
      <w:r>
        <w:rPr>
          <w:color w:val="auto"/>
        </w:rPr>
        <w:t>Antwoord 42</w:t>
      </w:r>
    </w:p>
    <w:p w:rsidR="00EA2FEF" w:rsidRPr="00954CB1" w:rsidRDefault="00EA2FEF" w:rsidP="00EA2FEF">
      <w:pPr>
        <w:rPr>
          <w:i/>
          <w:color w:val="auto"/>
        </w:rPr>
      </w:pPr>
      <w:r>
        <w:rPr>
          <w:color w:val="auto"/>
        </w:rPr>
        <w:t>Zie antwoord op vraag 38</w:t>
      </w:r>
      <w:r w:rsidRPr="00954CB1">
        <w:rPr>
          <w:color w:val="auto"/>
        </w:rPr>
        <w:t>.</w:t>
      </w:r>
    </w:p>
    <w:p w:rsidR="00EE059D" w:rsidRPr="00954CB1" w:rsidRDefault="00EE059D" w:rsidP="0016728D">
      <w:pPr>
        <w:rPr>
          <w:color w:val="auto"/>
        </w:rPr>
      </w:pPr>
    </w:p>
    <w:p w:rsidR="00CE661F" w:rsidRPr="00954CB1" w:rsidRDefault="00CE661F" w:rsidP="0016728D">
      <w:pPr>
        <w:rPr>
          <w:color w:val="auto"/>
        </w:rPr>
      </w:pPr>
      <w:r w:rsidRPr="00954CB1">
        <w:rPr>
          <w:color w:val="auto"/>
        </w:rPr>
        <w:t>Vraag 43</w:t>
      </w:r>
    </w:p>
    <w:p w:rsidR="003E01A6" w:rsidRPr="00954CB1" w:rsidRDefault="003E01A6" w:rsidP="0016728D">
      <w:pPr>
        <w:rPr>
          <w:color w:val="auto"/>
        </w:rPr>
      </w:pPr>
      <w:r w:rsidRPr="00954CB1">
        <w:rPr>
          <w:color w:val="auto"/>
        </w:rPr>
        <w:t xml:space="preserve">Kunt u aangeven waarom iemand zonder rijbewijs tot maximaal tien kinderen mag vervoeren met een </w:t>
      </w:r>
      <w:r w:rsidR="005043D6">
        <w:rPr>
          <w:color w:val="auto"/>
        </w:rPr>
        <w:t>Stint</w:t>
      </w:r>
      <w:r w:rsidRPr="00954CB1">
        <w:rPr>
          <w:color w:val="auto"/>
        </w:rPr>
        <w:t>?</w:t>
      </w:r>
    </w:p>
    <w:p w:rsidR="00704094" w:rsidRDefault="00704094" w:rsidP="00704094">
      <w:pPr>
        <w:rPr>
          <w:color w:val="auto"/>
        </w:rPr>
      </w:pPr>
    </w:p>
    <w:p w:rsidR="0037399D" w:rsidRPr="00704094" w:rsidRDefault="00704094" w:rsidP="00704094">
      <w:pPr>
        <w:rPr>
          <w:color w:val="auto"/>
        </w:rPr>
      </w:pPr>
      <w:r>
        <w:rPr>
          <w:color w:val="auto"/>
        </w:rPr>
        <w:t>Antwoord 43</w:t>
      </w:r>
    </w:p>
    <w:p w:rsidR="0037399D" w:rsidRPr="00954CB1" w:rsidRDefault="0037399D" w:rsidP="0016728D">
      <w:pPr>
        <w:rPr>
          <w:color w:val="auto"/>
        </w:rPr>
      </w:pPr>
      <w:r w:rsidRPr="00954CB1">
        <w:rPr>
          <w:color w:val="auto"/>
        </w:rPr>
        <w:t xml:space="preserve">Zie </w:t>
      </w:r>
      <w:r w:rsidR="006471B4">
        <w:rPr>
          <w:color w:val="auto"/>
        </w:rPr>
        <w:t xml:space="preserve">antwoord op </w:t>
      </w:r>
      <w:r w:rsidRPr="00954CB1">
        <w:rPr>
          <w:color w:val="auto"/>
        </w:rPr>
        <w:t>vraag 14.</w:t>
      </w:r>
    </w:p>
    <w:p w:rsidR="0037399D" w:rsidRPr="00954CB1" w:rsidRDefault="0037399D" w:rsidP="0016728D">
      <w:pPr>
        <w:rPr>
          <w:color w:val="auto"/>
        </w:rPr>
      </w:pPr>
    </w:p>
    <w:p w:rsidR="00CE661F" w:rsidRPr="00954CB1" w:rsidRDefault="00CE661F" w:rsidP="0016728D">
      <w:pPr>
        <w:rPr>
          <w:color w:val="auto"/>
        </w:rPr>
      </w:pPr>
      <w:r w:rsidRPr="00954CB1">
        <w:rPr>
          <w:color w:val="auto"/>
        </w:rPr>
        <w:t>Vraag 44</w:t>
      </w:r>
    </w:p>
    <w:p w:rsidR="003E01A6" w:rsidRPr="00954CB1" w:rsidRDefault="003E01A6" w:rsidP="0016728D">
      <w:pPr>
        <w:rPr>
          <w:color w:val="auto"/>
        </w:rPr>
      </w:pPr>
      <w:r w:rsidRPr="00954CB1">
        <w:rPr>
          <w:color w:val="auto"/>
        </w:rPr>
        <w:t xml:space="preserve">Kan de conformiteitsverklaring voor de </w:t>
      </w:r>
      <w:r w:rsidR="005043D6">
        <w:rPr>
          <w:color w:val="auto"/>
        </w:rPr>
        <w:t>Stint</w:t>
      </w:r>
      <w:r w:rsidRPr="00954CB1">
        <w:rPr>
          <w:color w:val="auto"/>
        </w:rPr>
        <w:t xml:space="preserve"> worden vrijgegeven?</w:t>
      </w:r>
    </w:p>
    <w:p w:rsidR="00704094" w:rsidRDefault="00704094" w:rsidP="00704094">
      <w:pPr>
        <w:rPr>
          <w:color w:val="auto"/>
        </w:rPr>
      </w:pPr>
    </w:p>
    <w:p w:rsidR="0037399D" w:rsidRPr="00704094" w:rsidRDefault="00704094" w:rsidP="00704094">
      <w:pPr>
        <w:rPr>
          <w:color w:val="auto"/>
        </w:rPr>
      </w:pPr>
      <w:r>
        <w:rPr>
          <w:color w:val="auto"/>
        </w:rPr>
        <w:t>Antwoord 44</w:t>
      </w:r>
    </w:p>
    <w:p w:rsidR="0037399D" w:rsidRPr="00954CB1" w:rsidRDefault="00A242DA" w:rsidP="0016728D">
      <w:pPr>
        <w:rPr>
          <w:color w:val="auto"/>
        </w:rPr>
      </w:pPr>
      <w:r w:rsidRPr="00954CB1">
        <w:rPr>
          <w:color w:val="auto"/>
        </w:rPr>
        <w:t xml:space="preserve">Aangezien geen sprake is van een Europese typegoedkeuring en de </w:t>
      </w:r>
      <w:r w:rsidR="005043D6">
        <w:rPr>
          <w:color w:val="auto"/>
        </w:rPr>
        <w:t>Stint</w:t>
      </w:r>
      <w:r w:rsidRPr="00954CB1">
        <w:rPr>
          <w:color w:val="auto"/>
        </w:rPr>
        <w:t xml:space="preserve"> daarmee niet onder Europese regels voor voertuigeisen valt, is er geen conformiteitsverklaring</w:t>
      </w:r>
      <w:r w:rsidR="00063A63">
        <w:rPr>
          <w:color w:val="auto"/>
        </w:rPr>
        <w:t xml:space="preserve"> (certificaat van overeenstemming)</w:t>
      </w:r>
      <w:r w:rsidRPr="00954CB1">
        <w:rPr>
          <w:color w:val="auto"/>
        </w:rPr>
        <w:t xml:space="preserve">. </w:t>
      </w:r>
      <w:r w:rsidR="0022790A" w:rsidRPr="00954CB1">
        <w:rPr>
          <w:color w:val="auto"/>
        </w:rPr>
        <w:t xml:space="preserve">In de </w:t>
      </w:r>
      <w:r w:rsidR="006471B4">
        <w:rPr>
          <w:color w:val="auto"/>
        </w:rPr>
        <w:t xml:space="preserve">aanwijzing van de </w:t>
      </w:r>
      <w:r w:rsidR="005043D6">
        <w:rPr>
          <w:color w:val="auto"/>
        </w:rPr>
        <w:t>Stint</w:t>
      </w:r>
      <w:r w:rsidR="0022790A" w:rsidRPr="00954CB1">
        <w:rPr>
          <w:color w:val="auto"/>
        </w:rPr>
        <w:t xml:space="preserve"> als bijzondere bromfiets </w:t>
      </w:r>
      <w:r w:rsidRPr="00954CB1">
        <w:rPr>
          <w:color w:val="auto"/>
        </w:rPr>
        <w:t>wordt er</w:t>
      </w:r>
      <w:r w:rsidR="0022790A" w:rsidRPr="00954CB1">
        <w:rPr>
          <w:color w:val="auto"/>
        </w:rPr>
        <w:t xml:space="preserve"> wel</w:t>
      </w:r>
      <w:r w:rsidRPr="00954CB1">
        <w:rPr>
          <w:color w:val="auto"/>
        </w:rPr>
        <w:t xml:space="preserve"> expliciet op gewezen dat alle op de markt gebrachte </w:t>
      </w:r>
      <w:r w:rsidR="005043D6">
        <w:rPr>
          <w:color w:val="auto"/>
        </w:rPr>
        <w:t>Stint</w:t>
      </w:r>
      <w:r w:rsidRPr="00954CB1">
        <w:rPr>
          <w:color w:val="auto"/>
        </w:rPr>
        <w:t>s naar vormgeving, technische specificaties en wat betreft hun verkeersveiligheid aan de door de RDW en de SWOV beoordeelde eisen dienen te blijven voldoen</w:t>
      </w:r>
      <w:r w:rsidR="00906721" w:rsidRPr="00954CB1">
        <w:rPr>
          <w:color w:val="auto"/>
        </w:rPr>
        <w:t>.</w:t>
      </w:r>
    </w:p>
    <w:p w:rsidR="0037399D" w:rsidRPr="00954CB1" w:rsidRDefault="0037399D" w:rsidP="0016728D">
      <w:pPr>
        <w:rPr>
          <w:color w:val="auto"/>
        </w:rPr>
      </w:pPr>
    </w:p>
    <w:p w:rsidR="00CE661F" w:rsidRPr="00954CB1" w:rsidRDefault="00CE661F" w:rsidP="0016728D">
      <w:pPr>
        <w:rPr>
          <w:color w:val="auto"/>
        </w:rPr>
      </w:pPr>
      <w:r w:rsidRPr="00954CB1">
        <w:rPr>
          <w:color w:val="auto"/>
        </w:rPr>
        <w:t>Vraag 45</w:t>
      </w:r>
    </w:p>
    <w:p w:rsidR="003E01A6" w:rsidRPr="00954CB1" w:rsidRDefault="003E01A6" w:rsidP="0016728D">
      <w:pPr>
        <w:rPr>
          <w:color w:val="auto"/>
        </w:rPr>
      </w:pPr>
      <w:r w:rsidRPr="00954CB1">
        <w:rPr>
          <w:color w:val="auto"/>
        </w:rPr>
        <w:t xml:space="preserve">Kan het constructiedossier van de </w:t>
      </w:r>
      <w:r w:rsidR="005043D6">
        <w:rPr>
          <w:color w:val="auto"/>
        </w:rPr>
        <w:t>Stint</w:t>
      </w:r>
      <w:r w:rsidRPr="00954CB1">
        <w:rPr>
          <w:color w:val="auto"/>
        </w:rPr>
        <w:t xml:space="preserve"> worden vrijgegeven?</w:t>
      </w:r>
    </w:p>
    <w:p w:rsidR="00704094" w:rsidRDefault="00704094" w:rsidP="00704094">
      <w:pPr>
        <w:rPr>
          <w:color w:val="auto"/>
        </w:rPr>
      </w:pPr>
    </w:p>
    <w:p w:rsidR="00FD4D21" w:rsidRPr="00954CB1" w:rsidRDefault="00704094" w:rsidP="00704094">
      <w:pPr>
        <w:rPr>
          <w:color w:val="auto"/>
        </w:rPr>
      </w:pPr>
      <w:r>
        <w:rPr>
          <w:color w:val="auto"/>
        </w:rPr>
        <w:t>Antwoord 45</w:t>
      </w:r>
    </w:p>
    <w:p w:rsidR="00FD4D21" w:rsidRPr="00954CB1" w:rsidRDefault="00FD4D21" w:rsidP="0016728D">
      <w:pPr>
        <w:rPr>
          <w:color w:val="auto"/>
        </w:rPr>
      </w:pPr>
      <w:r w:rsidRPr="00954CB1">
        <w:rPr>
          <w:color w:val="auto"/>
        </w:rPr>
        <w:t xml:space="preserve">De </w:t>
      </w:r>
      <w:r w:rsidR="00882D8F" w:rsidRPr="00954CB1">
        <w:rPr>
          <w:color w:val="auto"/>
        </w:rPr>
        <w:t xml:space="preserve">basis voor de testen is het voertuig zoals dat door </w:t>
      </w:r>
      <w:r w:rsidR="00F52D07">
        <w:rPr>
          <w:color w:val="auto"/>
        </w:rPr>
        <w:t xml:space="preserve">de fabrikant van </w:t>
      </w:r>
      <w:r w:rsidR="005043D6">
        <w:rPr>
          <w:color w:val="auto"/>
        </w:rPr>
        <w:t>Stint</w:t>
      </w:r>
      <w:r w:rsidR="00882D8F" w:rsidRPr="00954CB1">
        <w:rPr>
          <w:color w:val="auto"/>
        </w:rPr>
        <w:t xml:space="preserve"> is aangeleverd en dat is gebruikt voor de fysieke testen door SWOV en RDW. Daarbij is de </w:t>
      </w:r>
      <w:r w:rsidRPr="00954CB1">
        <w:rPr>
          <w:color w:val="auto"/>
        </w:rPr>
        <w:t xml:space="preserve">constructie-informatie </w:t>
      </w:r>
      <w:r w:rsidR="000514B1" w:rsidRPr="00954CB1">
        <w:rPr>
          <w:color w:val="auto"/>
        </w:rPr>
        <w:t xml:space="preserve">meegeleverd </w:t>
      </w:r>
      <w:r w:rsidRPr="00954CB1">
        <w:rPr>
          <w:color w:val="auto"/>
        </w:rPr>
        <w:t xml:space="preserve">die ik heb </w:t>
      </w:r>
      <w:r w:rsidR="001A561D" w:rsidRPr="00954CB1">
        <w:rPr>
          <w:color w:val="auto"/>
        </w:rPr>
        <w:t xml:space="preserve">gekregen in 2011 </w:t>
      </w:r>
      <w:r w:rsidR="00882D8F" w:rsidRPr="00954CB1">
        <w:rPr>
          <w:color w:val="auto"/>
        </w:rPr>
        <w:t xml:space="preserve">bij </w:t>
      </w:r>
      <w:r w:rsidRPr="00954CB1">
        <w:rPr>
          <w:color w:val="auto"/>
        </w:rPr>
        <w:t>het aanvraagformulier</w:t>
      </w:r>
      <w:r w:rsidR="000514B1">
        <w:rPr>
          <w:color w:val="auto"/>
        </w:rPr>
        <w:t xml:space="preserve">. Dit aanvraagformulier heb ik </w:t>
      </w:r>
      <w:r w:rsidRPr="00954CB1">
        <w:rPr>
          <w:color w:val="auto"/>
        </w:rPr>
        <w:t>in mijn kamerbrief van 21 september meegestuurd.</w:t>
      </w:r>
      <w:r w:rsidR="00E65395" w:rsidRPr="00954CB1">
        <w:rPr>
          <w:color w:val="auto"/>
        </w:rPr>
        <w:t xml:space="preserve"> </w:t>
      </w:r>
      <w:r w:rsidR="00237B56">
        <w:rPr>
          <w:color w:val="auto"/>
        </w:rPr>
        <w:t>De ILT heeft na het ongeval nadere informatie opgevraagd over de constructie van het voertuig</w:t>
      </w:r>
      <w:r w:rsidR="003D35CB">
        <w:rPr>
          <w:color w:val="auto"/>
        </w:rPr>
        <w:t xml:space="preserve">. Deze informatie is bedrijfsgevoelig en </w:t>
      </w:r>
      <w:r w:rsidR="00E65395" w:rsidRPr="00954CB1">
        <w:rPr>
          <w:color w:val="auto"/>
        </w:rPr>
        <w:t xml:space="preserve">kan, lopende het </w:t>
      </w:r>
      <w:r w:rsidR="00551D2F">
        <w:rPr>
          <w:color w:val="auto"/>
        </w:rPr>
        <w:t>ongevals</w:t>
      </w:r>
      <w:r w:rsidR="00E65395" w:rsidRPr="00954CB1">
        <w:rPr>
          <w:color w:val="auto"/>
        </w:rPr>
        <w:t>onderzoek, niet worden verstrekt.</w:t>
      </w:r>
    </w:p>
    <w:p w:rsidR="00FD4D21" w:rsidRPr="00954CB1" w:rsidRDefault="00FD4D21" w:rsidP="0016728D">
      <w:pPr>
        <w:rPr>
          <w:color w:val="auto"/>
        </w:rPr>
      </w:pPr>
    </w:p>
    <w:p w:rsidR="00CE661F" w:rsidRPr="00954CB1" w:rsidRDefault="00CE661F" w:rsidP="0016728D">
      <w:pPr>
        <w:rPr>
          <w:color w:val="auto"/>
        </w:rPr>
      </w:pPr>
      <w:r w:rsidRPr="00954CB1">
        <w:rPr>
          <w:color w:val="auto"/>
        </w:rPr>
        <w:t>Vraag 46</w:t>
      </w:r>
    </w:p>
    <w:p w:rsidR="003E01A6" w:rsidRPr="00954CB1" w:rsidRDefault="003E01A6" w:rsidP="0016728D">
      <w:pPr>
        <w:rPr>
          <w:color w:val="auto"/>
        </w:rPr>
      </w:pPr>
      <w:r w:rsidRPr="00954CB1">
        <w:rPr>
          <w:color w:val="auto"/>
        </w:rPr>
        <w:t xml:space="preserve">Waarom is voor de bediening van de </w:t>
      </w:r>
      <w:r w:rsidR="005043D6">
        <w:rPr>
          <w:color w:val="auto"/>
        </w:rPr>
        <w:t>Stint</w:t>
      </w:r>
      <w:r w:rsidRPr="00954CB1">
        <w:rPr>
          <w:color w:val="auto"/>
        </w:rPr>
        <w:t xml:space="preserve"> geen apart certificaat ontwikkeld, zoals bijvoorbeeld voor de bediening van de heftruck? Waarom is in plaats daarvan slechts een cursus beschikbaar van een commerciële fabrikant wiens insteek vooral is om zijn product te verkopen?</w:t>
      </w:r>
    </w:p>
    <w:p w:rsidR="00704094" w:rsidRDefault="00704094" w:rsidP="00704094">
      <w:pPr>
        <w:rPr>
          <w:color w:val="auto"/>
        </w:rPr>
      </w:pPr>
    </w:p>
    <w:p w:rsidR="00FD4D21" w:rsidRPr="00954CB1" w:rsidRDefault="00704094" w:rsidP="00704094">
      <w:pPr>
        <w:rPr>
          <w:color w:val="auto"/>
        </w:rPr>
      </w:pPr>
      <w:r>
        <w:rPr>
          <w:color w:val="auto"/>
        </w:rPr>
        <w:t>Antwoord 46</w:t>
      </w:r>
    </w:p>
    <w:p w:rsidR="0022790A" w:rsidRPr="00954CB1" w:rsidRDefault="0022790A" w:rsidP="0016728D">
      <w:pPr>
        <w:rPr>
          <w:color w:val="auto"/>
        </w:rPr>
      </w:pPr>
      <w:r w:rsidRPr="00954CB1">
        <w:rPr>
          <w:color w:val="auto"/>
        </w:rPr>
        <w:t>Zie antwoord op vraag 1.</w:t>
      </w:r>
    </w:p>
    <w:p w:rsidR="0022790A" w:rsidRPr="00954CB1" w:rsidRDefault="0022790A" w:rsidP="0016728D">
      <w:pPr>
        <w:rPr>
          <w:color w:val="auto"/>
        </w:rPr>
      </w:pPr>
    </w:p>
    <w:p w:rsidR="00CE661F" w:rsidRPr="00954CB1" w:rsidRDefault="00CE661F" w:rsidP="0016728D">
      <w:pPr>
        <w:rPr>
          <w:color w:val="auto"/>
        </w:rPr>
      </w:pPr>
      <w:r w:rsidRPr="00954CB1">
        <w:rPr>
          <w:color w:val="auto"/>
        </w:rPr>
        <w:t>Vraag 47</w:t>
      </w:r>
    </w:p>
    <w:p w:rsidR="003E01A6" w:rsidRPr="00954CB1" w:rsidRDefault="003E01A6" w:rsidP="0016728D">
      <w:pPr>
        <w:rPr>
          <w:color w:val="auto"/>
        </w:rPr>
      </w:pPr>
      <w:r w:rsidRPr="00954CB1">
        <w:rPr>
          <w:color w:val="auto"/>
        </w:rPr>
        <w:t xml:space="preserve">Welke risicoafweging is er gemaakt om mensen vanaf 16 jaar toe te staan de </w:t>
      </w:r>
      <w:r w:rsidR="005043D6">
        <w:rPr>
          <w:color w:val="auto"/>
        </w:rPr>
        <w:t>Stint</w:t>
      </w:r>
      <w:r w:rsidRPr="00954CB1">
        <w:rPr>
          <w:color w:val="auto"/>
        </w:rPr>
        <w:t xml:space="preserve"> te bedienen op de openbare weg?</w:t>
      </w:r>
    </w:p>
    <w:p w:rsidR="00704094" w:rsidRDefault="00704094" w:rsidP="00704094">
      <w:pPr>
        <w:rPr>
          <w:color w:val="auto"/>
        </w:rPr>
      </w:pPr>
    </w:p>
    <w:p w:rsidR="00FD4D21" w:rsidRPr="00704094" w:rsidRDefault="00704094" w:rsidP="00704094">
      <w:pPr>
        <w:rPr>
          <w:color w:val="auto"/>
        </w:rPr>
      </w:pPr>
      <w:r>
        <w:rPr>
          <w:color w:val="auto"/>
        </w:rPr>
        <w:t>Antwoord 47</w:t>
      </w:r>
    </w:p>
    <w:p w:rsidR="00FD4D21" w:rsidRPr="00954CB1" w:rsidRDefault="00FD4D21" w:rsidP="0016728D">
      <w:pPr>
        <w:rPr>
          <w:color w:val="auto"/>
        </w:rPr>
      </w:pPr>
      <w:r w:rsidRPr="00954CB1">
        <w:rPr>
          <w:color w:val="auto"/>
        </w:rPr>
        <w:t xml:space="preserve">Zie </w:t>
      </w:r>
      <w:r w:rsidR="00E36F98" w:rsidRPr="00954CB1">
        <w:rPr>
          <w:color w:val="auto"/>
        </w:rPr>
        <w:t xml:space="preserve">antwoord op </w:t>
      </w:r>
      <w:r w:rsidRPr="00954CB1">
        <w:rPr>
          <w:color w:val="auto"/>
        </w:rPr>
        <w:t>vraag 14.</w:t>
      </w:r>
    </w:p>
    <w:p w:rsidR="00FD4D21" w:rsidRPr="00954CB1" w:rsidRDefault="00FD4D21" w:rsidP="0016728D">
      <w:pPr>
        <w:rPr>
          <w:color w:val="auto"/>
        </w:rPr>
      </w:pPr>
    </w:p>
    <w:p w:rsidR="00CE661F" w:rsidRPr="00954CB1" w:rsidRDefault="00CE661F" w:rsidP="0016728D">
      <w:pPr>
        <w:rPr>
          <w:color w:val="auto"/>
        </w:rPr>
      </w:pPr>
      <w:r w:rsidRPr="00954CB1">
        <w:rPr>
          <w:color w:val="auto"/>
        </w:rPr>
        <w:t>Vraag 48</w:t>
      </w:r>
    </w:p>
    <w:p w:rsidR="003E01A6" w:rsidRPr="00954CB1" w:rsidRDefault="003E01A6" w:rsidP="0016728D">
      <w:pPr>
        <w:rPr>
          <w:color w:val="auto"/>
        </w:rPr>
      </w:pPr>
      <w:r w:rsidRPr="00954CB1">
        <w:rPr>
          <w:color w:val="auto"/>
        </w:rPr>
        <w:t>Kunnen nieuwe voertuigen, in afwachting van de adviezen of onderzoeken van de RDW en de SWOV, over mogelijke aanpassingen van de huidige toelatingsprocedure, nog worden aangemeld en ook goedgekeurd als bijzondere brommer?</w:t>
      </w:r>
    </w:p>
    <w:p w:rsidR="00704094" w:rsidRDefault="00704094" w:rsidP="00704094">
      <w:pPr>
        <w:rPr>
          <w:color w:val="auto"/>
        </w:rPr>
      </w:pPr>
    </w:p>
    <w:p w:rsidR="00FD4D21" w:rsidRPr="00704094" w:rsidRDefault="00704094" w:rsidP="00704094">
      <w:pPr>
        <w:rPr>
          <w:color w:val="auto"/>
        </w:rPr>
      </w:pPr>
      <w:r>
        <w:rPr>
          <w:color w:val="auto"/>
        </w:rPr>
        <w:t>Antwoord 48</w:t>
      </w:r>
    </w:p>
    <w:p w:rsidR="00F74BB5" w:rsidRPr="00954CB1" w:rsidRDefault="00F74BB5" w:rsidP="00F74BB5">
      <w:pPr>
        <w:rPr>
          <w:color w:val="auto"/>
        </w:rPr>
      </w:pPr>
      <w:r w:rsidRPr="00954CB1">
        <w:rPr>
          <w:color w:val="auto"/>
        </w:rPr>
        <w:t>Ik wil zo snel mogelijk duidelijkheid scheppen voor de fabrikanten van innovatieve motorvoertuigen. Zij willen ook graag weten of en wanneer zij een aanvraag in kunnen dienen en tegen welke kaders dan zal worden getoetst. Ik heb daarvoor wel de adviezen van TNO, SWOV en RDW nodig</w:t>
      </w:r>
      <w:r w:rsidR="00DD7999">
        <w:rPr>
          <w:color w:val="auto"/>
        </w:rPr>
        <w:t>.</w:t>
      </w:r>
      <w:r w:rsidR="00C530DC">
        <w:rPr>
          <w:color w:val="auto"/>
        </w:rPr>
        <w:t xml:space="preserve"> En verder doet natuurlijk ook de OVV nog onderzoek. </w:t>
      </w:r>
    </w:p>
    <w:p w:rsidR="00E36F98" w:rsidRPr="00954CB1" w:rsidRDefault="00E36F98" w:rsidP="0016728D">
      <w:pPr>
        <w:rPr>
          <w:color w:val="auto"/>
        </w:rPr>
      </w:pPr>
    </w:p>
    <w:p w:rsidR="00CE661F" w:rsidRPr="00954CB1" w:rsidRDefault="000E4B3C" w:rsidP="0016728D">
      <w:pPr>
        <w:rPr>
          <w:color w:val="auto"/>
        </w:rPr>
      </w:pPr>
      <w:r>
        <w:rPr>
          <w:color w:val="auto"/>
        </w:rPr>
        <w:br w:type="column"/>
      </w:r>
      <w:r w:rsidR="00CE661F" w:rsidRPr="00954CB1">
        <w:rPr>
          <w:color w:val="auto"/>
        </w:rPr>
        <w:t>Vraag 49</w:t>
      </w:r>
    </w:p>
    <w:p w:rsidR="003E01A6" w:rsidRPr="00954CB1" w:rsidRDefault="003E01A6" w:rsidP="0016728D">
      <w:pPr>
        <w:rPr>
          <w:color w:val="auto"/>
        </w:rPr>
      </w:pPr>
      <w:r w:rsidRPr="00954CB1">
        <w:rPr>
          <w:color w:val="auto"/>
        </w:rPr>
        <w:t xml:space="preserve">Hoe verhoudt zich het toestaan van het gebruik van de </w:t>
      </w:r>
      <w:r w:rsidR="005043D6">
        <w:rPr>
          <w:color w:val="auto"/>
        </w:rPr>
        <w:t>Stint</w:t>
      </w:r>
      <w:r w:rsidRPr="00954CB1">
        <w:rPr>
          <w:color w:val="auto"/>
        </w:rPr>
        <w:t xml:space="preserve"> voor het vervoer van tien kinderen door een 16-jarige tot de eisen voor een rijbewijs voor een voertuig waarmee acht personen vervoerd mogen worden?</w:t>
      </w:r>
    </w:p>
    <w:p w:rsidR="00704094" w:rsidRDefault="00704094" w:rsidP="00704094">
      <w:pPr>
        <w:rPr>
          <w:color w:val="auto"/>
        </w:rPr>
      </w:pPr>
    </w:p>
    <w:p w:rsidR="00E36F98" w:rsidRPr="00954CB1" w:rsidRDefault="00704094" w:rsidP="00704094">
      <w:pPr>
        <w:rPr>
          <w:color w:val="auto"/>
        </w:rPr>
      </w:pPr>
      <w:r>
        <w:rPr>
          <w:color w:val="auto"/>
        </w:rPr>
        <w:t>Antwoord 49</w:t>
      </w:r>
    </w:p>
    <w:p w:rsidR="00E36F98" w:rsidRPr="00954CB1" w:rsidRDefault="00E36F98" w:rsidP="0016728D">
      <w:pPr>
        <w:rPr>
          <w:color w:val="auto"/>
        </w:rPr>
      </w:pPr>
      <w:r w:rsidRPr="00954CB1">
        <w:rPr>
          <w:color w:val="auto"/>
        </w:rPr>
        <w:t>Zie antwoord op vraag 14.</w:t>
      </w:r>
    </w:p>
    <w:p w:rsidR="00E36F98" w:rsidRPr="00954CB1" w:rsidRDefault="00E36F98" w:rsidP="0016728D">
      <w:pPr>
        <w:rPr>
          <w:color w:val="auto"/>
        </w:rPr>
      </w:pPr>
    </w:p>
    <w:p w:rsidR="00CE661F" w:rsidRPr="00954CB1" w:rsidRDefault="00CE661F" w:rsidP="0016728D">
      <w:pPr>
        <w:rPr>
          <w:color w:val="auto"/>
        </w:rPr>
      </w:pPr>
      <w:r w:rsidRPr="00954CB1">
        <w:rPr>
          <w:color w:val="auto"/>
        </w:rPr>
        <w:t>Vraag 50</w:t>
      </w:r>
    </w:p>
    <w:p w:rsidR="003E01A6" w:rsidRPr="00954CB1" w:rsidRDefault="003E01A6" w:rsidP="0016728D">
      <w:pPr>
        <w:rPr>
          <w:color w:val="auto"/>
        </w:rPr>
      </w:pPr>
      <w:r w:rsidRPr="00954CB1">
        <w:rPr>
          <w:color w:val="auto"/>
        </w:rPr>
        <w:t xml:space="preserve">Op welke wijze is de Nederlandse Voedsel- en Warenautoriteit (NVWA) betrokken geweest bij de toelating van de </w:t>
      </w:r>
      <w:r w:rsidR="005043D6">
        <w:rPr>
          <w:color w:val="auto"/>
        </w:rPr>
        <w:t>Stint</w:t>
      </w:r>
      <w:r w:rsidRPr="00954CB1">
        <w:rPr>
          <w:color w:val="auto"/>
        </w:rPr>
        <w:t xml:space="preserve"> op de openbare weg?</w:t>
      </w:r>
    </w:p>
    <w:p w:rsidR="00704094" w:rsidRDefault="00704094" w:rsidP="00704094">
      <w:pPr>
        <w:rPr>
          <w:color w:val="auto"/>
        </w:rPr>
      </w:pPr>
    </w:p>
    <w:p w:rsidR="00E36F98" w:rsidRPr="00704094" w:rsidRDefault="00704094" w:rsidP="00704094">
      <w:pPr>
        <w:rPr>
          <w:color w:val="auto"/>
        </w:rPr>
      </w:pPr>
      <w:r>
        <w:rPr>
          <w:color w:val="auto"/>
        </w:rPr>
        <w:t>Antwoord 50</w:t>
      </w:r>
    </w:p>
    <w:p w:rsidR="00E36F98" w:rsidRPr="00954CB1" w:rsidRDefault="00E36F98" w:rsidP="0016728D">
      <w:pPr>
        <w:rPr>
          <w:color w:val="auto"/>
        </w:rPr>
      </w:pPr>
      <w:r w:rsidRPr="00954CB1">
        <w:rPr>
          <w:color w:val="auto"/>
        </w:rPr>
        <w:t xml:space="preserve">De </w:t>
      </w:r>
      <w:r w:rsidR="0022790A" w:rsidRPr="00954CB1">
        <w:rPr>
          <w:color w:val="auto"/>
        </w:rPr>
        <w:t xml:space="preserve">NVWA </w:t>
      </w:r>
      <w:r w:rsidRPr="00954CB1">
        <w:rPr>
          <w:color w:val="auto"/>
        </w:rPr>
        <w:t>is niet betrokken bij deze toelating.</w:t>
      </w:r>
    </w:p>
    <w:p w:rsidR="00E36F98" w:rsidRPr="00954CB1" w:rsidRDefault="00E36F98" w:rsidP="0016728D">
      <w:pPr>
        <w:rPr>
          <w:color w:val="auto"/>
        </w:rPr>
      </w:pPr>
    </w:p>
    <w:p w:rsidR="00CE661F" w:rsidRPr="00954CB1" w:rsidRDefault="00CE661F" w:rsidP="0016728D">
      <w:pPr>
        <w:rPr>
          <w:color w:val="auto"/>
        </w:rPr>
      </w:pPr>
      <w:r w:rsidRPr="00954CB1">
        <w:rPr>
          <w:color w:val="auto"/>
        </w:rPr>
        <w:t>Vraag 51</w:t>
      </w:r>
    </w:p>
    <w:p w:rsidR="003E01A6" w:rsidRPr="00954CB1" w:rsidRDefault="003E01A6" w:rsidP="0016728D">
      <w:pPr>
        <w:rPr>
          <w:color w:val="auto"/>
        </w:rPr>
      </w:pPr>
      <w:r w:rsidRPr="00954CB1">
        <w:rPr>
          <w:color w:val="auto"/>
        </w:rPr>
        <w:t xml:space="preserve">Zijn er afspraken rondom intrinsieke veiligheid van (elektrische) voertuigen, en zo ja wat zijn deze en voldoet de </w:t>
      </w:r>
      <w:r w:rsidR="005043D6">
        <w:rPr>
          <w:color w:val="auto"/>
        </w:rPr>
        <w:t>Stint</w:t>
      </w:r>
      <w:r w:rsidRPr="00954CB1">
        <w:rPr>
          <w:color w:val="auto"/>
        </w:rPr>
        <w:t xml:space="preserve"> daaraan?</w:t>
      </w:r>
    </w:p>
    <w:p w:rsidR="00704094" w:rsidRDefault="00704094" w:rsidP="00704094">
      <w:pPr>
        <w:rPr>
          <w:color w:val="auto"/>
        </w:rPr>
      </w:pPr>
    </w:p>
    <w:p w:rsidR="00605379" w:rsidRPr="00954CB1" w:rsidRDefault="00704094" w:rsidP="00704094">
      <w:pPr>
        <w:rPr>
          <w:color w:val="auto"/>
        </w:rPr>
      </w:pPr>
      <w:r>
        <w:rPr>
          <w:color w:val="auto"/>
        </w:rPr>
        <w:t>Antwoord 51</w:t>
      </w:r>
    </w:p>
    <w:p w:rsidR="00580A94" w:rsidRPr="00580A94" w:rsidRDefault="00580A94" w:rsidP="00580A94">
      <w:pPr>
        <w:rPr>
          <w:color w:val="auto"/>
        </w:rPr>
      </w:pPr>
      <w:r w:rsidRPr="00580A94">
        <w:rPr>
          <w:color w:val="auto"/>
        </w:rPr>
        <w:t>Onder de Europese toelating op de weg gelden extra eisen aan elektrische voertuigen. Voor de nationale toelating geldt het Europese kader niet. Daarom heb ik daarvoor nationale eisen gesteld, zoals de EMC (elektromagnetische beïnvloeding) verklaring.</w:t>
      </w:r>
    </w:p>
    <w:p w:rsidR="00E36F98" w:rsidRPr="00954CB1" w:rsidRDefault="00E36F98" w:rsidP="0016728D">
      <w:pPr>
        <w:rPr>
          <w:color w:val="auto"/>
        </w:rPr>
      </w:pPr>
    </w:p>
    <w:p w:rsidR="00CE661F" w:rsidRPr="00954CB1" w:rsidRDefault="00CE661F" w:rsidP="0016728D">
      <w:pPr>
        <w:rPr>
          <w:color w:val="auto"/>
        </w:rPr>
      </w:pPr>
      <w:r w:rsidRPr="00954CB1">
        <w:rPr>
          <w:color w:val="auto"/>
        </w:rPr>
        <w:t>Vraag 52</w:t>
      </w:r>
    </w:p>
    <w:p w:rsidR="003E01A6" w:rsidRPr="00954CB1" w:rsidRDefault="003E01A6" w:rsidP="0016728D">
      <w:pPr>
        <w:rPr>
          <w:color w:val="auto"/>
        </w:rPr>
      </w:pPr>
      <w:r w:rsidRPr="00954CB1">
        <w:rPr>
          <w:color w:val="auto"/>
        </w:rPr>
        <w:t xml:space="preserve">Had u voldoende instrumenten om de </w:t>
      </w:r>
      <w:r w:rsidR="005043D6">
        <w:rPr>
          <w:color w:val="auto"/>
        </w:rPr>
        <w:t>Stint</w:t>
      </w:r>
      <w:r w:rsidRPr="00954CB1">
        <w:rPr>
          <w:color w:val="auto"/>
        </w:rPr>
        <w:t xml:space="preserve"> per direct van de weg te kunnen halen? Zo ja, waarom is dat niet gebeurd? Zo nee, wat ontbrak er in het instrumentarium?</w:t>
      </w:r>
    </w:p>
    <w:p w:rsidR="00704094" w:rsidRDefault="00704094" w:rsidP="00704094">
      <w:pPr>
        <w:rPr>
          <w:color w:val="auto"/>
        </w:rPr>
      </w:pPr>
    </w:p>
    <w:p w:rsidR="00906721" w:rsidRPr="00954CB1" w:rsidRDefault="00704094" w:rsidP="00704094">
      <w:pPr>
        <w:rPr>
          <w:color w:val="auto"/>
        </w:rPr>
      </w:pPr>
      <w:r>
        <w:rPr>
          <w:color w:val="auto"/>
        </w:rPr>
        <w:t>Antwoord 52</w:t>
      </w:r>
    </w:p>
    <w:p w:rsidR="00906721" w:rsidRPr="00954CB1" w:rsidRDefault="00A242DA" w:rsidP="00906721">
      <w:pPr>
        <w:contextualSpacing/>
        <w:rPr>
          <w:color w:val="auto"/>
        </w:rPr>
      </w:pPr>
      <w:r w:rsidRPr="00954CB1">
        <w:rPr>
          <w:color w:val="auto"/>
        </w:rPr>
        <w:t xml:space="preserve">Ja. De bevoegdheid die tot mijn beschikking staat is het schorsen of intrekken van het besluit tot aanwijzing van de </w:t>
      </w:r>
      <w:r w:rsidR="005043D6">
        <w:rPr>
          <w:color w:val="auto"/>
        </w:rPr>
        <w:t>Stint</w:t>
      </w:r>
      <w:r w:rsidRPr="00954CB1">
        <w:rPr>
          <w:color w:val="auto"/>
        </w:rPr>
        <w:t xml:space="preserve"> als bijzondere bromfiets. Door zo’n besluit zijn de </w:t>
      </w:r>
      <w:r w:rsidR="005043D6">
        <w:rPr>
          <w:color w:val="auto"/>
        </w:rPr>
        <w:t>Stint</w:t>
      </w:r>
      <w:r w:rsidRPr="00954CB1">
        <w:rPr>
          <w:color w:val="auto"/>
        </w:rPr>
        <w:t xml:space="preserve">s niet langer toegelaten tot de openbare weg. </w:t>
      </w:r>
      <w:r w:rsidR="00E65395" w:rsidRPr="00954CB1">
        <w:rPr>
          <w:color w:val="auto"/>
        </w:rPr>
        <w:t>Zie verder het antwoord op vraag 4.</w:t>
      </w:r>
    </w:p>
    <w:p w:rsidR="00E36F98" w:rsidRPr="00954CB1" w:rsidRDefault="00E36F98" w:rsidP="0016728D">
      <w:pPr>
        <w:rPr>
          <w:color w:val="auto"/>
        </w:rPr>
      </w:pPr>
    </w:p>
    <w:p w:rsidR="00CE661F" w:rsidRPr="00954CB1" w:rsidRDefault="00CE661F" w:rsidP="0016728D">
      <w:pPr>
        <w:rPr>
          <w:color w:val="auto"/>
        </w:rPr>
      </w:pPr>
      <w:r w:rsidRPr="00954CB1">
        <w:rPr>
          <w:color w:val="auto"/>
        </w:rPr>
        <w:t>Vraag 53</w:t>
      </w:r>
    </w:p>
    <w:p w:rsidR="003E01A6" w:rsidRPr="00954CB1" w:rsidRDefault="003E01A6" w:rsidP="0016728D">
      <w:pPr>
        <w:rPr>
          <w:color w:val="auto"/>
        </w:rPr>
      </w:pPr>
      <w:r w:rsidRPr="00954CB1">
        <w:rPr>
          <w:color w:val="auto"/>
        </w:rPr>
        <w:t xml:space="preserve">Welke onderbouwing is er gebruikt om de waarschuwingen van verschillende instanties over de toelating van de </w:t>
      </w:r>
      <w:r w:rsidR="005043D6">
        <w:rPr>
          <w:color w:val="auto"/>
        </w:rPr>
        <w:t>Stint</w:t>
      </w:r>
      <w:r w:rsidRPr="00954CB1">
        <w:rPr>
          <w:color w:val="auto"/>
        </w:rPr>
        <w:t xml:space="preserve"> op de openbare weg te negeren?</w:t>
      </w:r>
    </w:p>
    <w:p w:rsidR="00704094" w:rsidRDefault="00704094" w:rsidP="00704094">
      <w:pPr>
        <w:rPr>
          <w:color w:val="auto"/>
        </w:rPr>
      </w:pPr>
    </w:p>
    <w:p w:rsidR="00157419" w:rsidRPr="00954CB1" w:rsidRDefault="00704094" w:rsidP="00704094">
      <w:pPr>
        <w:rPr>
          <w:color w:val="auto"/>
        </w:rPr>
      </w:pPr>
      <w:r>
        <w:rPr>
          <w:color w:val="auto"/>
        </w:rPr>
        <w:t>Antwoord 53</w:t>
      </w:r>
    </w:p>
    <w:p w:rsidR="00157419" w:rsidRPr="00954CB1" w:rsidRDefault="00157419" w:rsidP="0016728D">
      <w:pPr>
        <w:rPr>
          <w:color w:val="auto"/>
        </w:rPr>
      </w:pPr>
      <w:r w:rsidRPr="00954CB1">
        <w:rPr>
          <w:color w:val="auto"/>
        </w:rPr>
        <w:t>Zie antwoord op vraag 1.</w:t>
      </w:r>
    </w:p>
    <w:p w:rsidR="00157419" w:rsidRPr="00954CB1" w:rsidRDefault="00157419" w:rsidP="0016728D">
      <w:pPr>
        <w:rPr>
          <w:color w:val="auto"/>
        </w:rPr>
      </w:pPr>
    </w:p>
    <w:p w:rsidR="00CE661F" w:rsidRPr="00954CB1" w:rsidRDefault="00CE661F" w:rsidP="0016728D">
      <w:pPr>
        <w:rPr>
          <w:color w:val="auto"/>
        </w:rPr>
      </w:pPr>
      <w:r w:rsidRPr="00954CB1">
        <w:rPr>
          <w:color w:val="auto"/>
        </w:rPr>
        <w:t>Vraag 54</w:t>
      </w:r>
    </w:p>
    <w:p w:rsidR="003E01A6" w:rsidRPr="00954CB1" w:rsidRDefault="003E01A6" w:rsidP="0016728D">
      <w:pPr>
        <w:rPr>
          <w:color w:val="auto"/>
        </w:rPr>
      </w:pPr>
      <w:r w:rsidRPr="00954CB1">
        <w:rPr>
          <w:color w:val="auto"/>
        </w:rPr>
        <w:t>Is de overheid voldoende in staat om innovatieve vormen van transport adequaat te controleren en te toetsen op veiligheid?</w:t>
      </w:r>
    </w:p>
    <w:p w:rsidR="00704094" w:rsidRDefault="00704094" w:rsidP="00704094">
      <w:pPr>
        <w:rPr>
          <w:color w:val="auto"/>
        </w:rPr>
      </w:pPr>
    </w:p>
    <w:p w:rsidR="00CD5E60" w:rsidRPr="00704094" w:rsidRDefault="00704094" w:rsidP="00704094">
      <w:pPr>
        <w:rPr>
          <w:color w:val="auto"/>
        </w:rPr>
      </w:pPr>
      <w:r>
        <w:rPr>
          <w:color w:val="auto"/>
        </w:rPr>
        <w:t>Antwoord 54</w:t>
      </w:r>
    </w:p>
    <w:p w:rsidR="00CD5E60" w:rsidRPr="00797592" w:rsidRDefault="00CD5E60" w:rsidP="0016728D">
      <w:pPr>
        <w:rPr>
          <w:color w:val="auto"/>
        </w:rPr>
      </w:pPr>
      <w:r w:rsidRPr="00954CB1">
        <w:rPr>
          <w:color w:val="auto"/>
        </w:rPr>
        <w:t xml:space="preserve">Innovatieve vormen van transport kunnen voorzien in behoeften waar traditionele vormen van transport, zoals de auto en de fiets, niet in kunnen voorzien. </w:t>
      </w:r>
      <w:r w:rsidR="00981788" w:rsidRPr="00954CB1">
        <w:rPr>
          <w:color w:val="auto"/>
        </w:rPr>
        <w:t>Mede na uitdrukkelijk verzoek van uw Kamer zijn s</w:t>
      </w:r>
      <w:r w:rsidRPr="00954CB1">
        <w:rPr>
          <w:color w:val="auto"/>
        </w:rPr>
        <w:t>amen met uw Kamer afspraken gemaakt om innovaties zoals bijzonde</w:t>
      </w:r>
      <w:r w:rsidR="00A129A3">
        <w:rPr>
          <w:color w:val="auto"/>
        </w:rPr>
        <w:t>re bromfietsen mogelijk te maken</w:t>
      </w:r>
      <w:r w:rsidRPr="00954CB1">
        <w:rPr>
          <w:color w:val="auto"/>
        </w:rPr>
        <w:t xml:space="preserve">. </w:t>
      </w:r>
      <w:r w:rsidR="002C6430" w:rsidRPr="00954CB1">
        <w:rPr>
          <w:color w:val="auto"/>
        </w:rPr>
        <w:t>We hebben daarbij moeten constateren dat de Europese normen voor toelating te beperkend bleken. In het beleidskader heb ik dan ook een balans gezocht tussen de minimaal noodzakelijk kaders (die ik in de beleidsregel heb vastgelegd) en minimale drempels voor toelating van innovatieve motorvoertuigen</w:t>
      </w:r>
      <w:r w:rsidR="001A561D" w:rsidRPr="00954CB1">
        <w:rPr>
          <w:color w:val="auto"/>
        </w:rPr>
        <w:t>.</w:t>
      </w:r>
      <w:r w:rsidR="00CE2A53" w:rsidRPr="00954CB1">
        <w:rPr>
          <w:color w:val="auto"/>
        </w:rPr>
        <w:t xml:space="preserve"> Deze kaders moeten de overheid in staat stellen om innovatieve vormen van transport adequaat te controleren en te toetsen op veiligheid. Daarbij dient niet uit het oog verloren te worden dat de fabrikanten daarin ook een eigen verantwoordelijkheid hebben. </w:t>
      </w:r>
    </w:p>
    <w:p w:rsidR="00E36F98" w:rsidRPr="00954CB1" w:rsidRDefault="00E36F98" w:rsidP="0016728D">
      <w:pPr>
        <w:rPr>
          <w:color w:val="auto"/>
        </w:rPr>
      </w:pPr>
    </w:p>
    <w:p w:rsidR="00CE661F" w:rsidRPr="00954CB1" w:rsidRDefault="00CE661F" w:rsidP="0016728D">
      <w:pPr>
        <w:rPr>
          <w:color w:val="auto"/>
        </w:rPr>
      </w:pPr>
      <w:r w:rsidRPr="00954CB1">
        <w:rPr>
          <w:color w:val="auto"/>
        </w:rPr>
        <w:t>Vraag 55</w:t>
      </w:r>
    </w:p>
    <w:p w:rsidR="003E01A6" w:rsidRPr="00954CB1" w:rsidRDefault="003E01A6" w:rsidP="0016728D">
      <w:pPr>
        <w:rPr>
          <w:color w:val="auto"/>
        </w:rPr>
      </w:pPr>
      <w:r w:rsidRPr="00954CB1">
        <w:rPr>
          <w:color w:val="auto"/>
        </w:rPr>
        <w:t>Welke nieuwe vormen van (elektrische) mobiliteit zijn de afgelopen jaren toegelaten op de openbare weg en in hoeverre kan de veiligheid daarvan gegarandeerd worden?</w:t>
      </w:r>
    </w:p>
    <w:p w:rsidR="00704094" w:rsidRDefault="00704094" w:rsidP="00704094">
      <w:pPr>
        <w:rPr>
          <w:color w:val="auto"/>
        </w:rPr>
      </w:pPr>
    </w:p>
    <w:p w:rsidR="00C6634E" w:rsidRPr="00704094" w:rsidRDefault="00704094" w:rsidP="00704094">
      <w:pPr>
        <w:rPr>
          <w:color w:val="auto"/>
        </w:rPr>
      </w:pPr>
      <w:r>
        <w:rPr>
          <w:color w:val="auto"/>
        </w:rPr>
        <w:t>Antwoord 55</w:t>
      </w:r>
    </w:p>
    <w:p w:rsidR="001E22E9" w:rsidRPr="00954CB1" w:rsidRDefault="00CE2A53" w:rsidP="001E22E9">
      <w:pPr>
        <w:rPr>
          <w:color w:val="auto"/>
        </w:rPr>
      </w:pPr>
      <w:r w:rsidRPr="00954CB1">
        <w:rPr>
          <w:color w:val="auto"/>
        </w:rPr>
        <w:t>Nieuwe andere vormen zijn bijvoorbeeld elektrische personenauto’s, bedrijfsauto’s, motorfietsen en bromfietsen zoals speedpedelecs</w:t>
      </w:r>
      <w:r w:rsidR="00FB62BF">
        <w:rPr>
          <w:color w:val="auto"/>
        </w:rPr>
        <w:t>. D</w:t>
      </w:r>
      <w:r w:rsidRPr="00954CB1">
        <w:rPr>
          <w:color w:val="auto"/>
        </w:rPr>
        <w:t>eze zijn Europees toegelaten</w:t>
      </w:r>
      <w:r w:rsidR="006471B4">
        <w:rPr>
          <w:color w:val="auto"/>
        </w:rPr>
        <w:t>. Er zijn ook elektrische (bak)</w:t>
      </w:r>
      <w:r w:rsidRPr="00954CB1">
        <w:rPr>
          <w:color w:val="auto"/>
        </w:rPr>
        <w:t xml:space="preserve">fietsen met trapondersteuning, maar hiervoor gelden geen toelatingseisen. </w:t>
      </w:r>
      <w:r w:rsidR="00C6634E" w:rsidRPr="00954CB1">
        <w:rPr>
          <w:color w:val="auto"/>
        </w:rPr>
        <w:t xml:space="preserve">Voor een overzicht van de bijzondere bromfietsen die zijn toegelaten op de openbare weg, verwijs ik u naar het antwoord op vraag 36. Dat er twijfels zijn ontstaan over de technische constructie van de </w:t>
      </w:r>
      <w:r w:rsidR="005043D6">
        <w:rPr>
          <w:color w:val="auto"/>
        </w:rPr>
        <w:t>Stint</w:t>
      </w:r>
      <w:r w:rsidR="00C6634E" w:rsidRPr="00954CB1">
        <w:rPr>
          <w:color w:val="auto"/>
        </w:rPr>
        <w:t xml:space="preserve">, betekent niet dat </w:t>
      </w:r>
      <w:r w:rsidR="00954EA2" w:rsidRPr="00954CB1">
        <w:rPr>
          <w:color w:val="auto"/>
        </w:rPr>
        <w:t>er nu</w:t>
      </w:r>
      <w:r w:rsidRPr="00954CB1">
        <w:rPr>
          <w:color w:val="auto"/>
        </w:rPr>
        <w:t xml:space="preserve"> zonder meer</w:t>
      </w:r>
      <w:r w:rsidR="00954EA2" w:rsidRPr="00954CB1">
        <w:rPr>
          <w:color w:val="auto"/>
        </w:rPr>
        <w:t xml:space="preserve"> kan worden geconcludeerd dat de overige</w:t>
      </w:r>
      <w:r w:rsidR="00C6634E" w:rsidRPr="00954CB1">
        <w:rPr>
          <w:color w:val="auto"/>
        </w:rPr>
        <w:t xml:space="preserve"> bijzondere bromfietsen onveilig zijn. </w:t>
      </w:r>
      <w:r w:rsidR="001E22E9" w:rsidRPr="00954CB1">
        <w:rPr>
          <w:color w:val="auto"/>
        </w:rPr>
        <w:t>Wat betreft de vraag naar de garantie van de veiligheid verwijs ik naar de antwoorden op de vragen 41 en 42.</w:t>
      </w:r>
    </w:p>
    <w:p w:rsidR="00C6634E" w:rsidRPr="00954CB1" w:rsidRDefault="00C6634E" w:rsidP="00954EA2">
      <w:pPr>
        <w:rPr>
          <w:color w:val="auto"/>
        </w:rPr>
      </w:pPr>
    </w:p>
    <w:p w:rsidR="00CE661F" w:rsidRPr="00954CB1" w:rsidRDefault="00CE661F" w:rsidP="00CE661F">
      <w:pPr>
        <w:rPr>
          <w:color w:val="auto"/>
        </w:rPr>
      </w:pPr>
      <w:r w:rsidRPr="00954CB1">
        <w:rPr>
          <w:color w:val="auto"/>
        </w:rPr>
        <w:t>Vraag 56</w:t>
      </w:r>
    </w:p>
    <w:p w:rsidR="003E01A6" w:rsidRPr="00954CB1" w:rsidRDefault="003E01A6" w:rsidP="00CE661F">
      <w:pPr>
        <w:rPr>
          <w:color w:val="auto"/>
        </w:rPr>
      </w:pPr>
      <w:r w:rsidRPr="00954CB1">
        <w:rPr>
          <w:color w:val="auto"/>
        </w:rPr>
        <w:t xml:space="preserve">Wat is precies de procedure voor dergelijke voertuigen om toegang tot de openbare weg te krijgen? Wat is de procedure om deze toegang te behouden? </w:t>
      </w:r>
    </w:p>
    <w:p w:rsidR="00704094" w:rsidRDefault="00704094" w:rsidP="00704094">
      <w:pPr>
        <w:rPr>
          <w:color w:val="auto"/>
        </w:rPr>
      </w:pPr>
    </w:p>
    <w:p w:rsidR="00672F37" w:rsidRPr="00704094" w:rsidRDefault="00704094" w:rsidP="00704094">
      <w:pPr>
        <w:rPr>
          <w:color w:val="auto"/>
        </w:rPr>
      </w:pPr>
      <w:r>
        <w:rPr>
          <w:color w:val="auto"/>
        </w:rPr>
        <w:t>Antwoord 56</w:t>
      </w:r>
    </w:p>
    <w:p w:rsidR="00672F37" w:rsidRPr="00954CB1" w:rsidRDefault="00CE2A53" w:rsidP="00CE661F">
      <w:pPr>
        <w:rPr>
          <w:color w:val="auto"/>
        </w:rPr>
      </w:pPr>
      <w:r w:rsidRPr="00954CB1">
        <w:rPr>
          <w:color w:val="auto"/>
        </w:rPr>
        <w:t xml:space="preserve">Ik verwijs u hiervoor naar de inleiding. </w:t>
      </w:r>
    </w:p>
    <w:p w:rsidR="00672F37" w:rsidRPr="00954CB1" w:rsidRDefault="00672F37" w:rsidP="00CE661F">
      <w:pPr>
        <w:rPr>
          <w:color w:val="auto"/>
        </w:rPr>
      </w:pPr>
    </w:p>
    <w:p w:rsidR="00CE661F" w:rsidRPr="00954CB1" w:rsidRDefault="00CE661F" w:rsidP="00CE661F">
      <w:pPr>
        <w:rPr>
          <w:color w:val="auto"/>
        </w:rPr>
      </w:pPr>
      <w:r w:rsidRPr="00954CB1">
        <w:rPr>
          <w:color w:val="auto"/>
        </w:rPr>
        <w:t>Vraag 57</w:t>
      </w:r>
    </w:p>
    <w:p w:rsidR="003E01A6" w:rsidRPr="00954CB1" w:rsidRDefault="003E01A6" w:rsidP="00CE661F">
      <w:pPr>
        <w:rPr>
          <w:color w:val="auto"/>
        </w:rPr>
      </w:pPr>
      <w:r w:rsidRPr="00954CB1">
        <w:rPr>
          <w:color w:val="auto"/>
        </w:rPr>
        <w:t xml:space="preserve">Welk inzicht levert de schorsing van het besluit ten aanzien van de </w:t>
      </w:r>
      <w:r w:rsidR="005043D6">
        <w:rPr>
          <w:color w:val="auto"/>
        </w:rPr>
        <w:t>Stint</w:t>
      </w:r>
      <w:r w:rsidRPr="00954CB1">
        <w:rPr>
          <w:color w:val="auto"/>
        </w:rPr>
        <w:t xml:space="preserve"> op voor de goedkeuringsprocedure van nieuwe voertuigen?</w:t>
      </w:r>
    </w:p>
    <w:p w:rsidR="00704094" w:rsidRDefault="00704094" w:rsidP="00704094">
      <w:pPr>
        <w:rPr>
          <w:color w:val="auto"/>
        </w:rPr>
      </w:pPr>
    </w:p>
    <w:p w:rsidR="00672F37" w:rsidRPr="00954CB1" w:rsidRDefault="00704094" w:rsidP="00704094">
      <w:pPr>
        <w:rPr>
          <w:color w:val="auto"/>
        </w:rPr>
      </w:pPr>
      <w:r>
        <w:rPr>
          <w:color w:val="auto"/>
        </w:rPr>
        <w:t>Antwoord 57</w:t>
      </w:r>
    </w:p>
    <w:p w:rsidR="00672F37" w:rsidRPr="00954CB1" w:rsidRDefault="00672F37" w:rsidP="00CE661F">
      <w:pPr>
        <w:rPr>
          <w:color w:val="auto"/>
        </w:rPr>
      </w:pPr>
      <w:r w:rsidRPr="00954CB1">
        <w:rPr>
          <w:color w:val="auto"/>
        </w:rPr>
        <w:t xml:space="preserve">De schorsing zelf levert geen nieuwe inzichten op. Zie voor de gevolgen die dit mogelijk heeft voor de goedkeuringsprocedure </w:t>
      </w:r>
      <w:r w:rsidR="001E2722">
        <w:rPr>
          <w:color w:val="auto"/>
        </w:rPr>
        <w:t>de antwoorden op vragen 18 en 48</w:t>
      </w:r>
      <w:r w:rsidRPr="00954CB1">
        <w:rPr>
          <w:color w:val="auto"/>
        </w:rPr>
        <w:t>.</w:t>
      </w:r>
    </w:p>
    <w:p w:rsidR="00672F37" w:rsidRPr="00954CB1" w:rsidRDefault="00672F37" w:rsidP="00CE661F">
      <w:pPr>
        <w:rPr>
          <w:color w:val="auto"/>
        </w:rPr>
      </w:pPr>
    </w:p>
    <w:p w:rsidR="00CE661F" w:rsidRPr="00954CB1" w:rsidRDefault="00CE661F" w:rsidP="00CE661F">
      <w:pPr>
        <w:rPr>
          <w:color w:val="auto"/>
        </w:rPr>
      </w:pPr>
      <w:r w:rsidRPr="00954CB1">
        <w:rPr>
          <w:color w:val="auto"/>
        </w:rPr>
        <w:t>Vraag 58</w:t>
      </w:r>
    </w:p>
    <w:p w:rsidR="003E01A6" w:rsidRPr="00954CB1" w:rsidRDefault="003E01A6" w:rsidP="00CE661F">
      <w:pPr>
        <w:rPr>
          <w:color w:val="auto"/>
        </w:rPr>
      </w:pPr>
      <w:r w:rsidRPr="00954CB1">
        <w:rPr>
          <w:color w:val="auto"/>
        </w:rPr>
        <w:t>Is er een Europese norm met betrekking tot productveiligheidseisen voor dergelijke Light Electric Vehicles?</w:t>
      </w:r>
    </w:p>
    <w:p w:rsidR="00704094" w:rsidRDefault="00704094" w:rsidP="00704094">
      <w:pPr>
        <w:rPr>
          <w:color w:val="auto"/>
        </w:rPr>
      </w:pPr>
    </w:p>
    <w:p w:rsidR="001E22E9" w:rsidRPr="00954CB1" w:rsidRDefault="00704094" w:rsidP="00704094">
      <w:pPr>
        <w:rPr>
          <w:color w:val="auto"/>
        </w:rPr>
      </w:pPr>
      <w:r>
        <w:rPr>
          <w:color w:val="auto"/>
        </w:rPr>
        <w:t>Antwoord 58</w:t>
      </w:r>
    </w:p>
    <w:p w:rsidR="001E22E9" w:rsidRPr="00954CB1" w:rsidRDefault="00171D3C" w:rsidP="00171D3C">
      <w:pPr>
        <w:rPr>
          <w:i/>
          <w:color w:val="auto"/>
        </w:rPr>
      </w:pPr>
      <w:r w:rsidRPr="00954CB1">
        <w:rPr>
          <w:color w:val="auto"/>
        </w:rPr>
        <w:t xml:space="preserve">Er is geen nationale of Europese definitie of categorie binnen de voertuigregelgeving voor Light Electric Vehicles. Er is dus </w:t>
      </w:r>
      <w:r w:rsidR="002C6430" w:rsidRPr="00954CB1">
        <w:rPr>
          <w:color w:val="auto"/>
        </w:rPr>
        <w:t>geen verplichtende Europese norm</w:t>
      </w:r>
      <w:r w:rsidR="00A002CE" w:rsidRPr="00954CB1">
        <w:rPr>
          <w:color w:val="auto"/>
        </w:rPr>
        <w:t>.</w:t>
      </w:r>
    </w:p>
    <w:p w:rsidR="00672F37" w:rsidRPr="00954CB1" w:rsidRDefault="00672F37" w:rsidP="00171D3C">
      <w:pPr>
        <w:rPr>
          <w:color w:val="auto"/>
        </w:rPr>
      </w:pPr>
    </w:p>
    <w:p w:rsidR="00672F37" w:rsidRPr="00954CB1" w:rsidRDefault="00CE661F" w:rsidP="00CE661F">
      <w:pPr>
        <w:rPr>
          <w:color w:val="auto"/>
        </w:rPr>
      </w:pPr>
      <w:r w:rsidRPr="00954CB1">
        <w:rPr>
          <w:color w:val="auto"/>
        </w:rPr>
        <w:t>Vraag 59</w:t>
      </w:r>
    </w:p>
    <w:p w:rsidR="003E01A6" w:rsidRPr="00954CB1" w:rsidRDefault="003E01A6" w:rsidP="00CE661F">
      <w:pPr>
        <w:rPr>
          <w:color w:val="auto"/>
        </w:rPr>
      </w:pPr>
      <w:r w:rsidRPr="00954CB1">
        <w:rPr>
          <w:color w:val="auto"/>
        </w:rPr>
        <w:t>Heeft de fabrikant de wijziging naar een krachtigere elektromotor gemeld bij de RDW? Op welke wijze is het bekend gemaakt bij de producent dat dit noodzakelijk was?</w:t>
      </w:r>
    </w:p>
    <w:p w:rsidR="00704094" w:rsidRDefault="00704094" w:rsidP="00704094">
      <w:pPr>
        <w:rPr>
          <w:color w:val="auto"/>
        </w:rPr>
      </w:pPr>
    </w:p>
    <w:p w:rsidR="001E22E9" w:rsidRPr="00954CB1" w:rsidRDefault="00704094" w:rsidP="00704094">
      <w:pPr>
        <w:rPr>
          <w:color w:val="auto"/>
        </w:rPr>
      </w:pPr>
      <w:r>
        <w:rPr>
          <w:color w:val="auto"/>
        </w:rPr>
        <w:t>Antwoord 59</w:t>
      </w:r>
    </w:p>
    <w:p w:rsidR="001E22E9" w:rsidRPr="00954CB1" w:rsidRDefault="001E22E9" w:rsidP="00CE661F">
      <w:pPr>
        <w:rPr>
          <w:color w:val="auto"/>
        </w:rPr>
      </w:pPr>
      <w:r w:rsidRPr="00954CB1">
        <w:rPr>
          <w:color w:val="auto"/>
        </w:rPr>
        <w:t>Zie antwoord op vragen 18 en 29.</w:t>
      </w:r>
    </w:p>
    <w:p w:rsidR="00672F37" w:rsidRPr="00954CB1" w:rsidRDefault="00672F37" w:rsidP="00CE661F">
      <w:pPr>
        <w:pStyle w:val="Lijstalinea"/>
        <w:ind w:left="360"/>
        <w:rPr>
          <w:color w:val="auto"/>
        </w:rPr>
      </w:pPr>
    </w:p>
    <w:p w:rsidR="00672F37" w:rsidRPr="00954CB1" w:rsidRDefault="00CE661F" w:rsidP="00CE661F">
      <w:pPr>
        <w:rPr>
          <w:color w:val="auto"/>
        </w:rPr>
      </w:pPr>
      <w:r w:rsidRPr="00954CB1">
        <w:rPr>
          <w:color w:val="auto"/>
        </w:rPr>
        <w:t>Vraag 60</w:t>
      </w:r>
    </w:p>
    <w:p w:rsidR="003E01A6" w:rsidRPr="00954CB1" w:rsidRDefault="003E01A6" w:rsidP="00CE661F">
      <w:pPr>
        <w:rPr>
          <w:color w:val="auto"/>
        </w:rPr>
      </w:pPr>
      <w:r w:rsidRPr="00954CB1">
        <w:rPr>
          <w:color w:val="auto"/>
        </w:rPr>
        <w:t>Onder welke omstandigheden is een herkeuring van de RDW nodig of verplicht bij aanpassing van een voertuig?</w:t>
      </w:r>
    </w:p>
    <w:p w:rsidR="00704094" w:rsidRDefault="00704094" w:rsidP="00704094">
      <w:pPr>
        <w:rPr>
          <w:color w:val="auto"/>
        </w:rPr>
      </w:pPr>
    </w:p>
    <w:p w:rsidR="001E22E9" w:rsidRPr="00954CB1" w:rsidRDefault="00704094" w:rsidP="00704094">
      <w:pPr>
        <w:rPr>
          <w:color w:val="auto"/>
        </w:rPr>
      </w:pPr>
      <w:r>
        <w:rPr>
          <w:color w:val="auto"/>
        </w:rPr>
        <w:t>Antwoord 60</w:t>
      </w:r>
    </w:p>
    <w:p w:rsidR="001E22E9" w:rsidRPr="00954CB1" w:rsidRDefault="001E22E9" w:rsidP="00CE661F">
      <w:pPr>
        <w:rPr>
          <w:color w:val="auto"/>
        </w:rPr>
      </w:pPr>
      <w:r w:rsidRPr="00954CB1">
        <w:rPr>
          <w:color w:val="auto"/>
        </w:rPr>
        <w:t>Zie antwoord op vragen 18 en 29.</w:t>
      </w:r>
    </w:p>
    <w:p w:rsidR="00672F37" w:rsidRPr="00954CB1" w:rsidRDefault="00672F37" w:rsidP="00CE661F">
      <w:pPr>
        <w:pStyle w:val="Lijstalinea"/>
        <w:ind w:left="360"/>
        <w:rPr>
          <w:color w:val="auto"/>
        </w:rPr>
      </w:pPr>
    </w:p>
    <w:p w:rsidR="00672F37" w:rsidRPr="00954CB1" w:rsidRDefault="00CE661F" w:rsidP="00CE661F">
      <w:pPr>
        <w:rPr>
          <w:color w:val="auto"/>
        </w:rPr>
      </w:pPr>
      <w:r w:rsidRPr="00954CB1">
        <w:rPr>
          <w:color w:val="auto"/>
        </w:rPr>
        <w:t>Vraag 61</w:t>
      </w:r>
    </w:p>
    <w:p w:rsidR="003E01A6" w:rsidRPr="00954CB1" w:rsidRDefault="003E01A6" w:rsidP="00CE661F">
      <w:pPr>
        <w:rPr>
          <w:color w:val="auto"/>
        </w:rPr>
      </w:pPr>
      <w:r w:rsidRPr="00954CB1">
        <w:rPr>
          <w:color w:val="auto"/>
        </w:rPr>
        <w:t>Welk perspectief is er voor de ondernemer om na de sc</w:t>
      </w:r>
      <w:r w:rsidR="001E2722">
        <w:rPr>
          <w:color w:val="auto"/>
        </w:rPr>
        <w:t>horsing weer toegang te krijgen</w:t>
      </w:r>
      <w:r w:rsidRPr="00954CB1">
        <w:rPr>
          <w:color w:val="auto"/>
        </w:rPr>
        <w:t xml:space="preserve"> tot de openbare weg met zijn product de </w:t>
      </w:r>
      <w:r w:rsidR="005043D6">
        <w:rPr>
          <w:color w:val="auto"/>
        </w:rPr>
        <w:t>Stint</w:t>
      </w:r>
      <w:r w:rsidRPr="00954CB1">
        <w:rPr>
          <w:color w:val="auto"/>
        </w:rPr>
        <w:t>? Op welke termijn kan hierover duidelijkheid worden gegeven?</w:t>
      </w:r>
    </w:p>
    <w:p w:rsidR="00704094" w:rsidRDefault="00704094" w:rsidP="00704094">
      <w:pPr>
        <w:rPr>
          <w:color w:val="auto"/>
        </w:rPr>
      </w:pPr>
    </w:p>
    <w:p w:rsidR="001E22E9" w:rsidRPr="00954CB1" w:rsidRDefault="00704094" w:rsidP="00704094">
      <w:pPr>
        <w:rPr>
          <w:color w:val="auto"/>
        </w:rPr>
      </w:pPr>
      <w:r>
        <w:rPr>
          <w:color w:val="auto"/>
        </w:rPr>
        <w:t>Antwoord 61</w:t>
      </w:r>
    </w:p>
    <w:p w:rsidR="001E22E9" w:rsidRPr="00954CB1" w:rsidRDefault="001E2722" w:rsidP="00CE661F">
      <w:pPr>
        <w:rPr>
          <w:color w:val="auto"/>
        </w:rPr>
      </w:pPr>
      <w:r>
        <w:rPr>
          <w:color w:val="auto"/>
        </w:rPr>
        <w:t>Zie antwoord op vraag 33 en 48</w:t>
      </w:r>
      <w:r w:rsidR="001E22E9" w:rsidRPr="00954CB1">
        <w:rPr>
          <w:color w:val="auto"/>
        </w:rPr>
        <w:t>.</w:t>
      </w:r>
    </w:p>
    <w:p w:rsidR="00672F37" w:rsidRPr="00954CB1" w:rsidRDefault="00672F37" w:rsidP="00CE661F">
      <w:pPr>
        <w:pStyle w:val="Lijstalinea"/>
        <w:ind w:left="360"/>
        <w:rPr>
          <w:color w:val="auto"/>
        </w:rPr>
      </w:pPr>
    </w:p>
    <w:p w:rsidR="00672F37" w:rsidRPr="00954CB1" w:rsidRDefault="00CE661F" w:rsidP="00CE661F">
      <w:pPr>
        <w:rPr>
          <w:color w:val="auto"/>
        </w:rPr>
      </w:pPr>
      <w:r w:rsidRPr="00954CB1">
        <w:rPr>
          <w:color w:val="auto"/>
        </w:rPr>
        <w:t>Vraag 62</w:t>
      </w:r>
    </w:p>
    <w:p w:rsidR="003E01A6" w:rsidRPr="00954CB1" w:rsidRDefault="003E01A6" w:rsidP="00CE661F">
      <w:pPr>
        <w:rPr>
          <w:color w:val="auto"/>
        </w:rPr>
      </w:pPr>
      <w:r w:rsidRPr="00954CB1">
        <w:rPr>
          <w:color w:val="auto"/>
        </w:rPr>
        <w:t xml:space="preserve">In hoeverre overschreed de </w:t>
      </w:r>
      <w:r w:rsidR="005043D6">
        <w:rPr>
          <w:color w:val="auto"/>
        </w:rPr>
        <w:t>Stint</w:t>
      </w:r>
      <w:r w:rsidRPr="00954CB1">
        <w:rPr>
          <w:color w:val="auto"/>
        </w:rPr>
        <w:t xml:space="preserve"> de toegestane breedte? In hoeverre is dat gedeeld met de producent?</w:t>
      </w:r>
    </w:p>
    <w:p w:rsidR="00704094" w:rsidRDefault="00704094" w:rsidP="00704094">
      <w:pPr>
        <w:rPr>
          <w:color w:val="auto"/>
        </w:rPr>
      </w:pPr>
    </w:p>
    <w:p w:rsidR="001E22E9" w:rsidRPr="00954CB1" w:rsidRDefault="00704094" w:rsidP="00704094">
      <w:pPr>
        <w:rPr>
          <w:color w:val="auto"/>
        </w:rPr>
      </w:pPr>
      <w:r>
        <w:rPr>
          <w:color w:val="auto"/>
        </w:rPr>
        <w:t>Antwoord 62</w:t>
      </w:r>
    </w:p>
    <w:p w:rsidR="001E22E9" w:rsidRPr="00954CB1" w:rsidRDefault="00BC34A6" w:rsidP="00CE661F">
      <w:pPr>
        <w:rPr>
          <w:color w:val="auto"/>
        </w:rPr>
      </w:pPr>
      <w:r w:rsidRPr="00954CB1">
        <w:rPr>
          <w:color w:val="auto"/>
        </w:rPr>
        <w:t>Zie antwoord op vraag 1.</w:t>
      </w:r>
    </w:p>
    <w:p w:rsidR="00672F37" w:rsidRPr="00954CB1" w:rsidRDefault="00672F37" w:rsidP="00CE661F">
      <w:pPr>
        <w:pStyle w:val="Lijstalinea"/>
        <w:ind w:left="360"/>
        <w:rPr>
          <w:color w:val="auto"/>
        </w:rPr>
      </w:pPr>
    </w:p>
    <w:p w:rsidR="00672F37" w:rsidRPr="00954CB1" w:rsidRDefault="00CE661F" w:rsidP="00CE661F">
      <w:pPr>
        <w:rPr>
          <w:color w:val="auto"/>
        </w:rPr>
      </w:pPr>
      <w:r w:rsidRPr="00954CB1">
        <w:rPr>
          <w:color w:val="auto"/>
        </w:rPr>
        <w:t>Vraag 63</w:t>
      </w:r>
    </w:p>
    <w:p w:rsidR="003E01A6" w:rsidRPr="00954CB1" w:rsidRDefault="003E01A6" w:rsidP="00CE661F">
      <w:pPr>
        <w:rPr>
          <w:color w:val="auto"/>
        </w:rPr>
      </w:pPr>
      <w:r w:rsidRPr="00954CB1">
        <w:rPr>
          <w:color w:val="auto"/>
        </w:rPr>
        <w:t>Is het eerder voorgevallen dat de breedte van een voertuig heeft geleid tot het niet toelaten van het voertuig in het verkeer?</w:t>
      </w:r>
    </w:p>
    <w:p w:rsidR="00704094" w:rsidRDefault="00704094" w:rsidP="00704094">
      <w:pPr>
        <w:rPr>
          <w:color w:val="auto"/>
        </w:rPr>
      </w:pPr>
    </w:p>
    <w:p w:rsidR="001E22E9" w:rsidRPr="00954CB1" w:rsidRDefault="00704094" w:rsidP="00704094">
      <w:pPr>
        <w:rPr>
          <w:color w:val="auto"/>
        </w:rPr>
      </w:pPr>
      <w:r>
        <w:rPr>
          <w:color w:val="auto"/>
        </w:rPr>
        <w:t>Antwoord 63</w:t>
      </w:r>
    </w:p>
    <w:p w:rsidR="001E22E9" w:rsidRPr="00954CB1" w:rsidRDefault="001E22E9" w:rsidP="00CE661F">
      <w:pPr>
        <w:rPr>
          <w:color w:val="auto"/>
        </w:rPr>
      </w:pPr>
      <w:r w:rsidRPr="00954CB1">
        <w:rPr>
          <w:color w:val="auto"/>
        </w:rPr>
        <w:t xml:space="preserve">Ja, er worden </w:t>
      </w:r>
      <w:r w:rsidR="006471B4">
        <w:rPr>
          <w:color w:val="auto"/>
        </w:rPr>
        <w:t xml:space="preserve">bijvoorbeeld </w:t>
      </w:r>
      <w:r w:rsidR="00EE1396" w:rsidRPr="00954CB1">
        <w:rPr>
          <w:color w:val="auto"/>
        </w:rPr>
        <w:t xml:space="preserve">met grote regelmaat vrachtauto’s aangeboden voor een individuele keuring, die te breed zijn. Deze </w:t>
      </w:r>
      <w:r w:rsidRPr="00954CB1">
        <w:rPr>
          <w:color w:val="auto"/>
        </w:rPr>
        <w:t xml:space="preserve">voertuigen </w:t>
      </w:r>
      <w:r w:rsidR="00EE1396" w:rsidRPr="00954CB1">
        <w:rPr>
          <w:color w:val="auto"/>
        </w:rPr>
        <w:t>worden niet toegelaten tot het verkeer.</w:t>
      </w:r>
    </w:p>
    <w:p w:rsidR="00672F37" w:rsidRPr="00954CB1" w:rsidRDefault="00672F37" w:rsidP="00840962">
      <w:pPr>
        <w:rPr>
          <w:color w:val="auto"/>
        </w:rPr>
      </w:pPr>
    </w:p>
    <w:p w:rsidR="00672F37" w:rsidRPr="00954CB1" w:rsidRDefault="00CE661F" w:rsidP="00CE661F">
      <w:pPr>
        <w:rPr>
          <w:color w:val="auto"/>
        </w:rPr>
      </w:pPr>
      <w:r w:rsidRPr="00954CB1">
        <w:rPr>
          <w:color w:val="auto"/>
        </w:rPr>
        <w:t>Vraag 64</w:t>
      </w:r>
    </w:p>
    <w:p w:rsidR="003E01A6" w:rsidRPr="00954CB1" w:rsidRDefault="003E01A6" w:rsidP="00CE661F">
      <w:pPr>
        <w:rPr>
          <w:color w:val="auto"/>
        </w:rPr>
      </w:pPr>
      <w:r w:rsidRPr="00954CB1">
        <w:rPr>
          <w:color w:val="auto"/>
        </w:rPr>
        <w:t xml:space="preserve">Is er, na het incident met een </w:t>
      </w:r>
      <w:r w:rsidR="005043D6">
        <w:rPr>
          <w:color w:val="auto"/>
        </w:rPr>
        <w:t>Stint</w:t>
      </w:r>
      <w:r w:rsidRPr="00954CB1">
        <w:rPr>
          <w:color w:val="auto"/>
        </w:rPr>
        <w:t xml:space="preserve"> waarbij er een proces-verbaal is opgemaakt door de politie Amsterdam, contact geweest tussen u of uw ministerie en de politie?</w:t>
      </w:r>
    </w:p>
    <w:p w:rsidR="00704094" w:rsidRDefault="00704094" w:rsidP="00704094">
      <w:pPr>
        <w:rPr>
          <w:color w:val="auto"/>
        </w:rPr>
      </w:pPr>
    </w:p>
    <w:p w:rsidR="00B617EE" w:rsidRPr="00954CB1" w:rsidRDefault="00704094" w:rsidP="00704094">
      <w:pPr>
        <w:rPr>
          <w:color w:val="auto"/>
        </w:rPr>
      </w:pPr>
      <w:r>
        <w:rPr>
          <w:color w:val="auto"/>
        </w:rPr>
        <w:t>Antwoord 64</w:t>
      </w:r>
    </w:p>
    <w:p w:rsidR="00FE4B91" w:rsidRPr="00954CB1" w:rsidRDefault="00FE4B91" w:rsidP="00FE4B91">
      <w:pPr>
        <w:rPr>
          <w:color w:val="auto"/>
        </w:rPr>
      </w:pPr>
      <w:r w:rsidRPr="00954CB1">
        <w:rPr>
          <w:color w:val="auto"/>
        </w:rPr>
        <w:t>Ja</w:t>
      </w:r>
      <w:r w:rsidR="00551D2F">
        <w:rPr>
          <w:color w:val="auto"/>
        </w:rPr>
        <w:t>,</w:t>
      </w:r>
      <w:r w:rsidR="00797592">
        <w:rPr>
          <w:color w:val="auto"/>
        </w:rPr>
        <w:t xml:space="preserve"> er is </w:t>
      </w:r>
      <w:r w:rsidR="00DE48D8">
        <w:rPr>
          <w:color w:val="auto"/>
        </w:rPr>
        <w:t xml:space="preserve">vanuit de ILT </w:t>
      </w:r>
      <w:r w:rsidR="00797592">
        <w:rPr>
          <w:color w:val="auto"/>
        </w:rPr>
        <w:t>contact geweest met de p</w:t>
      </w:r>
      <w:r w:rsidRPr="00954CB1">
        <w:rPr>
          <w:color w:val="auto"/>
        </w:rPr>
        <w:t>olitie. Daarbij ging het om een</w:t>
      </w:r>
      <w:r w:rsidR="00DE48D8">
        <w:rPr>
          <w:color w:val="auto"/>
        </w:rPr>
        <w:t xml:space="preserve"> </w:t>
      </w:r>
      <w:r w:rsidR="00FF5432">
        <w:rPr>
          <w:color w:val="auto"/>
        </w:rPr>
        <w:t>verzoek tot aanpassing</w:t>
      </w:r>
      <w:r w:rsidR="00DE48D8">
        <w:rPr>
          <w:color w:val="auto"/>
        </w:rPr>
        <w:t xml:space="preserve"> van een</w:t>
      </w:r>
      <w:r w:rsidRPr="00954CB1">
        <w:rPr>
          <w:color w:val="auto"/>
        </w:rPr>
        <w:t xml:space="preserve"> melding van een kinderdagverblijf uit Amsterdam</w:t>
      </w:r>
      <w:r w:rsidR="00171D3C" w:rsidRPr="00954CB1">
        <w:rPr>
          <w:color w:val="auto"/>
        </w:rPr>
        <w:t>.</w:t>
      </w:r>
      <w:r w:rsidR="000E2BBB">
        <w:rPr>
          <w:color w:val="auto"/>
        </w:rPr>
        <w:t xml:space="preserve"> De ILT heeft hierop doorverwezen naar de politie. </w:t>
      </w:r>
    </w:p>
    <w:p w:rsidR="00672F37" w:rsidRPr="00954CB1" w:rsidRDefault="00672F37" w:rsidP="00CE661F">
      <w:pPr>
        <w:pStyle w:val="Lijstalinea"/>
        <w:ind w:left="360"/>
        <w:rPr>
          <w:color w:val="auto"/>
        </w:rPr>
      </w:pPr>
    </w:p>
    <w:p w:rsidR="00672F37" w:rsidRPr="00954CB1" w:rsidRDefault="00CE661F" w:rsidP="00CE661F">
      <w:pPr>
        <w:rPr>
          <w:color w:val="auto"/>
        </w:rPr>
      </w:pPr>
      <w:r w:rsidRPr="00954CB1">
        <w:rPr>
          <w:color w:val="auto"/>
        </w:rPr>
        <w:t>Vraag 65</w:t>
      </w:r>
    </w:p>
    <w:p w:rsidR="003E01A6" w:rsidRPr="00954CB1" w:rsidRDefault="003E01A6" w:rsidP="00CE661F">
      <w:pPr>
        <w:rPr>
          <w:color w:val="auto"/>
        </w:rPr>
      </w:pPr>
      <w:r w:rsidRPr="00954CB1">
        <w:rPr>
          <w:color w:val="auto"/>
        </w:rPr>
        <w:t>In hoeverre is een compensatieregeling voor ondernemers bij dergelijke besluiten een optie?</w:t>
      </w:r>
    </w:p>
    <w:p w:rsidR="00704094" w:rsidRDefault="00704094" w:rsidP="00704094">
      <w:pPr>
        <w:rPr>
          <w:color w:val="auto"/>
        </w:rPr>
      </w:pPr>
    </w:p>
    <w:p w:rsidR="00906721" w:rsidRPr="00954CB1" w:rsidRDefault="00704094" w:rsidP="00704094">
      <w:pPr>
        <w:rPr>
          <w:color w:val="auto"/>
        </w:rPr>
      </w:pPr>
      <w:r>
        <w:rPr>
          <w:color w:val="auto"/>
        </w:rPr>
        <w:t>Antwoord 65</w:t>
      </w:r>
    </w:p>
    <w:p w:rsidR="00906721" w:rsidRPr="00954CB1" w:rsidRDefault="00CE2A53" w:rsidP="00906721">
      <w:pPr>
        <w:contextualSpacing/>
        <w:rPr>
          <w:color w:val="auto"/>
        </w:rPr>
      </w:pPr>
      <w:r w:rsidRPr="00954CB1">
        <w:rPr>
          <w:color w:val="auto"/>
        </w:rPr>
        <w:t>Een compensatieregeling voor ondernemers is niet aan de orde</w:t>
      </w:r>
      <w:r w:rsidR="00A002CE" w:rsidRPr="00954CB1">
        <w:rPr>
          <w:color w:val="auto"/>
        </w:rPr>
        <w:t xml:space="preserve">. Ondernemers </w:t>
      </w:r>
      <w:r w:rsidR="006471B4">
        <w:rPr>
          <w:color w:val="auto"/>
        </w:rPr>
        <w:t xml:space="preserve">dienen zich in de eerste plaats </w:t>
      </w:r>
      <w:r w:rsidRPr="00954CB1">
        <w:rPr>
          <w:color w:val="auto"/>
        </w:rPr>
        <w:t xml:space="preserve">tot de producent </w:t>
      </w:r>
      <w:r w:rsidR="006471B4">
        <w:rPr>
          <w:color w:val="auto"/>
        </w:rPr>
        <w:t xml:space="preserve">te </w:t>
      </w:r>
      <w:r w:rsidRPr="00954CB1">
        <w:rPr>
          <w:color w:val="auto"/>
        </w:rPr>
        <w:t>wenden</w:t>
      </w:r>
      <w:r w:rsidR="00C612D9" w:rsidRPr="00954CB1">
        <w:rPr>
          <w:color w:val="auto"/>
        </w:rPr>
        <w:t>.</w:t>
      </w:r>
      <w:r w:rsidR="00906721" w:rsidRPr="00954CB1">
        <w:rPr>
          <w:color w:val="auto"/>
        </w:rPr>
        <w:t xml:space="preserve"> </w:t>
      </w:r>
    </w:p>
    <w:p w:rsidR="00CE661F" w:rsidRPr="00954CB1" w:rsidRDefault="00CE661F" w:rsidP="00CE661F">
      <w:pPr>
        <w:rPr>
          <w:color w:val="auto"/>
        </w:rPr>
      </w:pPr>
    </w:p>
    <w:p w:rsidR="00CE661F" w:rsidRPr="00954CB1" w:rsidRDefault="000E4B3C" w:rsidP="00CE661F">
      <w:pPr>
        <w:rPr>
          <w:color w:val="auto"/>
        </w:rPr>
      </w:pPr>
      <w:r>
        <w:rPr>
          <w:color w:val="auto"/>
        </w:rPr>
        <w:br w:type="column"/>
      </w:r>
      <w:r w:rsidR="00CE661F" w:rsidRPr="00954CB1">
        <w:rPr>
          <w:color w:val="auto"/>
        </w:rPr>
        <w:t>Vraag 66</w:t>
      </w:r>
    </w:p>
    <w:p w:rsidR="003E01A6" w:rsidRPr="00954CB1" w:rsidRDefault="003E01A6" w:rsidP="00CE661F">
      <w:pPr>
        <w:rPr>
          <w:color w:val="auto"/>
        </w:rPr>
      </w:pPr>
      <w:r w:rsidRPr="00954CB1">
        <w:rPr>
          <w:color w:val="auto"/>
        </w:rPr>
        <w:t>Is een besluit om tot een schorsing over te gaan eerder genomen door u of uw voorgangers?</w:t>
      </w:r>
    </w:p>
    <w:p w:rsidR="00704094" w:rsidRDefault="00704094" w:rsidP="00704094">
      <w:pPr>
        <w:rPr>
          <w:color w:val="auto"/>
        </w:rPr>
      </w:pPr>
    </w:p>
    <w:p w:rsidR="00D26C19" w:rsidRPr="00954CB1" w:rsidRDefault="00704094" w:rsidP="00704094">
      <w:pPr>
        <w:rPr>
          <w:color w:val="auto"/>
        </w:rPr>
      </w:pPr>
      <w:r>
        <w:rPr>
          <w:color w:val="auto"/>
        </w:rPr>
        <w:t>Antwoord 66</w:t>
      </w:r>
    </w:p>
    <w:p w:rsidR="00906721" w:rsidRPr="00954CB1" w:rsidRDefault="00906721" w:rsidP="00906721">
      <w:pPr>
        <w:contextualSpacing/>
        <w:rPr>
          <w:color w:val="auto"/>
        </w:rPr>
      </w:pPr>
      <w:r w:rsidRPr="00954CB1">
        <w:rPr>
          <w:color w:val="auto"/>
        </w:rPr>
        <w:t xml:space="preserve">Een besluit tot schorsing van een aanwijzing van een voertuig als bijzondere bromfiets is </w:t>
      </w:r>
      <w:r w:rsidR="00A242DA" w:rsidRPr="00954CB1">
        <w:rPr>
          <w:color w:val="auto"/>
        </w:rPr>
        <w:t>niet</w:t>
      </w:r>
      <w:r w:rsidR="00C6270E" w:rsidRPr="00954CB1">
        <w:rPr>
          <w:color w:val="auto"/>
        </w:rPr>
        <w:t xml:space="preserve"> eerder genomen.</w:t>
      </w:r>
    </w:p>
    <w:p w:rsidR="00C6270E" w:rsidRPr="00954CB1" w:rsidRDefault="00C6270E" w:rsidP="00906721">
      <w:pPr>
        <w:contextualSpacing/>
        <w:rPr>
          <w:color w:val="auto"/>
        </w:rPr>
      </w:pPr>
      <w:r w:rsidRPr="00954CB1">
        <w:rPr>
          <w:color w:val="auto"/>
        </w:rPr>
        <w:t>Binnen de Europese toelating komt het soms voor dat onderdelen van voertuigen na toelating onveilig blijken (bijvoorbeeld een koppeling of een airbag). Als blijkt dat dit soort onderdelen niet bij een recall kan worden vervangen, wordt soms de goedkeuring ingetrokken.</w:t>
      </w:r>
    </w:p>
    <w:p w:rsidR="00906721" w:rsidRPr="00954CB1" w:rsidRDefault="00906721">
      <w:pPr>
        <w:rPr>
          <w:color w:val="auto"/>
        </w:rPr>
      </w:pPr>
    </w:p>
    <w:p w:rsidR="00D26C19" w:rsidRPr="00954CB1" w:rsidRDefault="00FF04CC">
      <w:pPr>
        <w:pStyle w:val="WitregelW1bodytekst"/>
        <w:rPr>
          <w:color w:val="auto"/>
        </w:rPr>
      </w:pPr>
      <w:r w:rsidRPr="00954CB1">
        <w:rPr>
          <w:color w:val="auto"/>
        </w:rPr>
        <w:t xml:space="preserve">  </w:t>
      </w:r>
    </w:p>
    <w:p w:rsidR="00D26C19" w:rsidRPr="00954CB1" w:rsidRDefault="00FF04CC">
      <w:pPr>
        <w:pStyle w:val="Slotzin"/>
        <w:rPr>
          <w:color w:val="auto"/>
        </w:rPr>
      </w:pPr>
      <w:r w:rsidRPr="00954CB1">
        <w:rPr>
          <w:color w:val="auto"/>
        </w:rPr>
        <w:t>Hoogachtend,</w:t>
      </w:r>
    </w:p>
    <w:p w:rsidR="00D26C19" w:rsidRPr="00954CB1" w:rsidRDefault="00FF04CC">
      <w:pPr>
        <w:pStyle w:val="OndertekeningArea1"/>
        <w:rPr>
          <w:color w:val="auto"/>
        </w:rPr>
      </w:pPr>
      <w:r w:rsidRPr="00954CB1">
        <w:rPr>
          <w:color w:val="auto"/>
        </w:rPr>
        <w:t>DE MINISTER VAN INFRASTRUCTUUR EN WATERSTAAT,</w:t>
      </w:r>
    </w:p>
    <w:p w:rsidR="00D26C19" w:rsidRPr="00954CB1" w:rsidRDefault="00D26C19">
      <w:pPr>
        <w:rPr>
          <w:color w:val="auto"/>
        </w:rPr>
      </w:pPr>
    </w:p>
    <w:p w:rsidR="00D26C19" w:rsidRPr="00954CB1" w:rsidRDefault="00D26C19">
      <w:pPr>
        <w:rPr>
          <w:color w:val="auto"/>
        </w:rPr>
      </w:pPr>
    </w:p>
    <w:p w:rsidR="00D26C19" w:rsidRPr="00954CB1" w:rsidRDefault="00D26C19">
      <w:pPr>
        <w:rPr>
          <w:color w:val="auto"/>
        </w:rPr>
      </w:pPr>
    </w:p>
    <w:p w:rsidR="00D26C19" w:rsidRPr="00954CB1" w:rsidRDefault="00D26C19">
      <w:pPr>
        <w:rPr>
          <w:color w:val="auto"/>
        </w:rPr>
      </w:pPr>
    </w:p>
    <w:p w:rsidR="00D26C19" w:rsidRPr="00954CB1" w:rsidRDefault="00FF04CC">
      <w:pPr>
        <w:rPr>
          <w:color w:val="auto"/>
        </w:rPr>
      </w:pPr>
      <w:r w:rsidRPr="00954CB1">
        <w:rPr>
          <w:color w:val="auto"/>
        </w:rPr>
        <w:t>drs. C. van Nieuwenhuizen Wijbenga</w:t>
      </w:r>
    </w:p>
    <w:sectPr w:rsidR="00D26C19" w:rsidRPr="00954CB1" w:rsidSect="000C5B40">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D45" w:rsidRDefault="007C7D45">
      <w:pPr>
        <w:spacing w:line="240" w:lineRule="auto"/>
      </w:pPr>
      <w:r>
        <w:separator/>
      </w:r>
    </w:p>
  </w:endnote>
  <w:endnote w:type="continuationSeparator" w:id="0">
    <w:p w:rsidR="007C7D45" w:rsidRDefault="007C7D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amp;W Syntax (Adobe)">
    <w:altName w:val="Arial"/>
    <w:charset w:val="00"/>
    <w:family w:val="swiss"/>
    <w:pitch w:val="variable"/>
    <w:sig w:usb0="A0000007" w:usb1="00000000" w:usb2="00000000" w:usb3="00000000" w:csb0="0000011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F1" w:rsidRDefault="006C58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F1" w:rsidRDefault="006C58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F1" w:rsidRDefault="006C58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D45" w:rsidRDefault="007C7D45">
      <w:pPr>
        <w:spacing w:line="240" w:lineRule="auto"/>
      </w:pPr>
      <w:r>
        <w:separator/>
      </w:r>
    </w:p>
  </w:footnote>
  <w:footnote w:type="continuationSeparator" w:id="0">
    <w:p w:rsidR="007C7D45" w:rsidRDefault="007C7D45">
      <w:pPr>
        <w:spacing w:line="240" w:lineRule="auto"/>
      </w:pPr>
      <w:r>
        <w:continuationSeparator/>
      </w:r>
    </w:p>
  </w:footnote>
  <w:footnote w:id="1">
    <w:p w:rsidR="000E2BBB" w:rsidRDefault="000E2BBB" w:rsidP="009F1E95">
      <w:pPr>
        <w:pStyle w:val="Voetnoottekst"/>
      </w:pPr>
      <w:r>
        <w:rPr>
          <w:rStyle w:val="Voetnootmarkering"/>
        </w:rPr>
        <w:footnoteRef/>
      </w:r>
      <w:r>
        <w:t xml:space="preserve"> </w:t>
      </w:r>
      <w:r w:rsidRPr="003F5C0E">
        <w:rPr>
          <w:sz w:val="18"/>
        </w:rPr>
        <w:t>Kamerstuk 29398 nr. 612</w:t>
      </w:r>
    </w:p>
  </w:footnote>
  <w:footnote w:id="2">
    <w:p w:rsidR="000E2BBB" w:rsidRDefault="000E2BBB" w:rsidP="009F1E95">
      <w:pPr>
        <w:pStyle w:val="Voetnoottekst"/>
      </w:pPr>
      <w:r>
        <w:rPr>
          <w:rStyle w:val="Voetnootmarkering"/>
        </w:rPr>
        <w:footnoteRef/>
      </w:r>
      <w:r>
        <w:t xml:space="preserve"> </w:t>
      </w:r>
      <w:r w:rsidRPr="003F5C0E">
        <w:rPr>
          <w:sz w:val="18"/>
        </w:rPr>
        <w:t>Kamerstuk 29398 nr. 61</w:t>
      </w:r>
      <w:r>
        <w:rPr>
          <w:sz w:val="18"/>
        </w:rPr>
        <w:t>3</w:t>
      </w:r>
    </w:p>
  </w:footnote>
  <w:footnote w:id="3">
    <w:p w:rsidR="000E2BBB" w:rsidRDefault="000E2BBB">
      <w:pPr>
        <w:pStyle w:val="Voetnoottekst"/>
      </w:pPr>
      <w:r>
        <w:rPr>
          <w:rStyle w:val="Voetnootmarkering"/>
        </w:rPr>
        <w:footnoteRef/>
      </w:r>
      <w:r>
        <w:t xml:space="preserve"> </w:t>
      </w:r>
      <w:r w:rsidRPr="006A280D">
        <w:rPr>
          <w:sz w:val="16"/>
          <w:szCs w:val="16"/>
        </w:rPr>
        <w:t>B</w:t>
      </w:r>
      <w:r w:rsidRPr="006A280D">
        <w:rPr>
          <w:bCs/>
          <w:sz w:val="16"/>
          <w:szCs w:val="16"/>
        </w:rPr>
        <w:t>ericht: ‘Ministerie hield cruciale informatie achter over veiligheid van Stint’, gepubliceerd op RTLnieuws.nl, d.d. 17 oktober 2018.</w:t>
      </w:r>
    </w:p>
  </w:footnote>
  <w:footnote w:id="4">
    <w:p w:rsidR="000E2BBB" w:rsidRPr="00195F27" w:rsidRDefault="000E2BBB">
      <w:pPr>
        <w:pStyle w:val="Voetnoottekst"/>
        <w:rPr>
          <w:sz w:val="18"/>
          <w:szCs w:val="18"/>
        </w:rPr>
      </w:pPr>
      <w:r w:rsidRPr="00195F27">
        <w:rPr>
          <w:rStyle w:val="Voetnootmarkering"/>
          <w:sz w:val="18"/>
          <w:szCs w:val="18"/>
        </w:rPr>
        <w:footnoteRef/>
      </w:r>
      <w:r w:rsidRPr="00195F27">
        <w:rPr>
          <w:sz w:val="18"/>
          <w:szCs w:val="18"/>
        </w:rPr>
        <w:t xml:space="preserve"> Kamerstuk 32225, nr. 3, p. 1</w:t>
      </w:r>
    </w:p>
  </w:footnote>
  <w:footnote w:id="5">
    <w:p w:rsidR="00D64B3E" w:rsidRPr="00195F27" w:rsidRDefault="00D64B3E">
      <w:pPr>
        <w:pStyle w:val="Voetnoottekst"/>
        <w:rPr>
          <w:sz w:val="18"/>
        </w:rPr>
      </w:pPr>
      <w:r w:rsidRPr="00195F27">
        <w:rPr>
          <w:rStyle w:val="Voetnootmarkering"/>
          <w:sz w:val="18"/>
        </w:rPr>
        <w:footnoteRef/>
      </w:r>
      <w:r w:rsidRPr="00195F27">
        <w:rPr>
          <w:sz w:val="18"/>
        </w:rPr>
        <w:t xml:space="preserve"> </w:t>
      </w:r>
      <w:r>
        <w:rPr>
          <w:sz w:val="18"/>
        </w:rPr>
        <w:t>I</w:t>
      </w:r>
      <w:r w:rsidRPr="00195F27">
        <w:rPr>
          <w:sz w:val="18"/>
        </w:rPr>
        <w:t>n het kader van een typegoedkeuring voor een regulier voertuig moet een aanpassing die gevolgen heeft voor de testresultaten, de kenmerken van een voertuig of de afgegeven goedkeuring opnieuw beoordeeld worden</w:t>
      </w:r>
      <w:r>
        <w:rPr>
          <w:sz w:val="18"/>
        </w:rPr>
        <w:t xml:space="preserve"> ten einde de typegoedkeuring in stand te laten dan wel aan te passen</w:t>
      </w:r>
      <w:r w:rsidRPr="00195F27">
        <w:rPr>
          <w:sz w:val="18"/>
        </w:rPr>
        <w:t xml:space="preserve">. </w:t>
      </w:r>
    </w:p>
  </w:footnote>
  <w:footnote w:id="6">
    <w:p w:rsidR="000E2BBB" w:rsidRPr="00195F27" w:rsidRDefault="000E2BBB">
      <w:pPr>
        <w:pStyle w:val="Voetnoottekst"/>
        <w:rPr>
          <w:sz w:val="18"/>
          <w:szCs w:val="18"/>
        </w:rPr>
      </w:pPr>
      <w:r w:rsidRPr="00195F27">
        <w:rPr>
          <w:rStyle w:val="Voetnootmarkering"/>
          <w:sz w:val="18"/>
          <w:szCs w:val="18"/>
        </w:rPr>
        <w:footnoteRef/>
      </w:r>
      <w:r w:rsidRPr="00195F27">
        <w:rPr>
          <w:sz w:val="18"/>
          <w:szCs w:val="18"/>
        </w:rPr>
        <w:t xml:space="preserve"> Zie https://wetten.overheid.nl/BWBR0035848/2015-01-01</w:t>
      </w:r>
    </w:p>
  </w:footnote>
  <w:footnote w:id="7">
    <w:p w:rsidR="000E2BBB" w:rsidRDefault="000E2BBB">
      <w:pPr>
        <w:pStyle w:val="Voetnoottekst"/>
      </w:pPr>
      <w:r w:rsidRPr="00195F27">
        <w:rPr>
          <w:rStyle w:val="Voetnootmarkering"/>
          <w:sz w:val="18"/>
          <w:szCs w:val="18"/>
        </w:rPr>
        <w:footnoteRef/>
      </w:r>
      <w:r w:rsidRPr="00195F27">
        <w:rPr>
          <w:sz w:val="18"/>
          <w:szCs w:val="18"/>
        </w:rPr>
        <w:t xml:space="preserve"> </w:t>
      </w:r>
      <w:r>
        <w:rPr>
          <w:sz w:val="18"/>
          <w:szCs w:val="18"/>
        </w:rPr>
        <w:t xml:space="preserve">Zie </w:t>
      </w:r>
      <w:r w:rsidRPr="00195F27">
        <w:rPr>
          <w:sz w:val="18"/>
          <w:szCs w:val="18"/>
        </w:rPr>
        <w:t>https://wetten.overheid.nl/BWBR0025798/2018-05-20#Hoofdstuk5_Afdeling6_Paragraaf13</w:t>
      </w:r>
    </w:p>
  </w:footnote>
  <w:footnote w:id="8">
    <w:p w:rsidR="000E2BBB" w:rsidRDefault="000E2BBB">
      <w:pPr>
        <w:pStyle w:val="Voetnoottekst"/>
      </w:pPr>
      <w:r w:rsidRPr="00195F27">
        <w:rPr>
          <w:rStyle w:val="Voetnootmarkering"/>
          <w:sz w:val="18"/>
        </w:rPr>
        <w:footnoteRef/>
      </w:r>
      <w:r w:rsidRPr="00195F27">
        <w:rPr>
          <w:sz w:val="18"/>
        </w:rPr>
        <w:t xml:space="preserve"> </w:t>
      </w:r>
      <w:r w:rsidRPr="00195F27">
        <w:rPr>
          <w:color w:val="auto"/>
          <w:sz w:val="18"/>
        </w:rPr>
        <w:t>2008Z01250 – Brief regering d.d. 01-07-2008. Minister van Verkeer en Waterstaat, Eurlings C.M.P.S – Reactie op de brief van de firma Greenbike over rijvaardigheidsbewijs voor de Segway</w:t>
      </w:r>
    </w:p>
  </w:footnote>
  <w:footnote w:id="9">
    <w:p w:rsidR="000E2BBB" w:rsidRDefault="000E2BBB" w:rsidP="005043D6">
      <w:pPr>
        <w:pStyle w:val="Voetnoottekst"/>
      </w:pPr>
      <w:r w:rsidRPr="00461B1C">
        <w:rPr>
          <w:rStyle w:val="Voetnootmarkering"/>
          <w:sz w:val="16"/>
          <w:szCs w:val="16"/>
        </w:rPr>
        <w:footnoteRef/>
      </w:r>
      <w:r w:rsidRPr="00461B1C">
        <w:rPr>
          <w:sz w:val="16"/>
          <w:szCs w:val="16"/>
        </w:rPr>
        <w:t xml:space="preserve"> </w:t>
      </w:r>
      <w:r w:rsidRPr="00063A63">
        <w:rPr>
          <w:sz w:val="18"/>
          <w:szCs w:val="16"/>
        </w:rPr>
        <w:t>Wijziging van de Wegenverkeerswet 1994 in verband met de aanwijzing van bromfietsen waarvoor geen Europese typegoedkeuring is vereist teneinde de toelating van bijzondere bromfietsen tot het verkeer te vereenvoudigen en van de Wet rijonderricht motorrijtuigen 1993 in verband met het herstel van enkele onvolkomenheden. Zie Memorie van Toelichting (Tweede Kamer 2009/2010 32 225, nr. 3)</w:t>
      </w:r>
    </w:p>
  </w:footnote>
  <w:footnote w:id="10">
    <w:p w:rsidR="000E2BBB" w:rsidRDefault="000E2BBB" w:rsidP="005D3C6C">
      <w:pPr>
        <w:pStyle w:val="Voetnoottekst"/>
      </w:pPr>
      <w:r w:rsidRPr="00FC68A4">
        <w:rPr>
          <w:rStyle w:val="Voetnootmarkering"/>
          <w:color w:val="auto"/>
          <w:sz w:val="18"/>
          <w:szCs w:val="18"/>
        </w:rPr>
        <w:footnoteRef/>
      </w:r>
      <w:r w:rsidRPr="00FC68A4">
        <w:rPr>
          <w:color w:val="auto"/>
          <w:sz w:val="18"/>
          <w:szCs w:val="18"/>
        </w:rPr>
        <w:t xml:space="preserve"> Verslag van een schriftelijk overleg (Eerste Kamer 2009/2010 32 225 B)</w:t>
      </w:r>
    </w:p>
  </w:footnote>
  <w:footnote w:id="11">
    <w:p w:rsidR="000E2BBB" w:rsidRPr="00FC68A4" w:rsidRDefault="000E2BBB" w:rsidP="005D3C6C">
      <w:pPr>
        <w:pStyle w:val="Voetnoottekst"/>
        <w:rPr>
          <w:sz w:val="18"/>
          <w:szCs w:val="18"/>
        </w:rPr>
      </w:pPr>
      <w:r w:rsidRPr="00FC68A4">
        <w:rPr>
          <w:rStyle w:val="Voetnootmarkering"/>
          <w:sz w:val="18"/>
          <w:szCs w:val="18"/>
        </w:rPr>
        <w:footnoteRef/>
      </w:r>
      <w:r w:rsidRPr="00FC68A4">
        <w:rPr>
          <w:sz w:val="18"/>
          <w:szCs w:val="18"/>
        </w:rPr>
        <w:t xml:space="preserve"> Verslag van een schriftelijk overleg (Eerste Kamer 2009/2010 32 225 C)</w:t>
      </w:r>
    </w:p>
  </w:footnote>
  <w:footnote w:id="12">
    <w:p w:rsidR="000E2BBB" w:rsidRDefault="000E2BBB">
      <w:pPr>
        <w:pStyle w:val="Voetnoottekst"/>
      </w:pPr>
      <w:r>
        <w:rPr>
          <w:rStyle w:val="Voetnootmarkering"/>
        </w:rPr>
        <w:footnoteRef/>
      </w:r>
      <w:r>
        <w:t xml:space="preserve"> </w:t>
      </w:r>
      <w:r w:rsidRPr="00195F27">
        <w:rPr>
          <w:sz w:val="18"/>
        </w:rPr>
        <w:t>Zie https://www.wegcode.be/actueel/1260-voortbewegingstoestellen</w:t>
      </w:r>
    </w:p>
  </w:footnote>
  <w:footnote w:id="13">
    <w:p w:rsidR="000E2BBB" w:rsidRPr="00195F27" w:rsidRDefault="000E2BBB">
      <w:pPr>
        <w:pStyle w:val="Voetnoottekst"/>
        <w:rPr>
          <w:sz w:val="18"/>
        </w:rPr>
      </w:pPr>
      <w:r>
        <w:rPr>
          <w:rStyle w:val="Voetnootmarkering"/>
        </w:rPr>
        <w:footnoteRef/>
      </w:r>
      <w:r>
        <w:t xml:space="preserve"> </w:t>
      </w:r>
      <w:r w:rsidRPr="00195F27">
        <w:rPr>
          <w:sz w:val="18"/>
        </w:rPr>
        <w:t>Zie https://wetten.overheid.nl/BWBR0035848/2015-01-01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F1" w:rsidRDefault="006C58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BBB" w:rsidRDefault="007C7D45">
    <w:r>
      <w:rPr>
        <w:noProof/>
      </w:rPr>
      <w:pict w14:anchorId="244CB24E">
        <v:shapetype id="_x0000_t202" coordsize="21600,21600" o:spt="202" path="m,l,21600r21600,l21600,xe">
          <v:stroke joinstyle="miter"/>
          <v:path gradientshapeok="t" o:connecttype="rect"/>
        </v:shapetype>
        <v:shape id="Colofon_3" o:spid="_x0000_s2061" type="#_x0000_t202" style="position:absolute;margin-left:464.85pt;margin-top:150.2pt;width:99.2pt;height:629.25pt;z-index:2516515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vi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Y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Zn74qcBAAAzAwAADgAAAAAAAAAAAAAAAAAuAgAAZHJzL2Uyb0RvYy54bWxQSwEC&#10;LQAUAAYACAAAACEAi/8RiuIAAAANAQAADwAAAAAAAAAAAAAAAAABBAAAZHJzL2Rvd25yZXYueG1s&#10;UEsFBgAAAAAEAAQA8wAAABAFAAAAAA==&#10;" filled="f" stroked="f">
          <v:textbox inset="0,0,0,0">
            <w:txbxContent>
              <w:p w:rsidR="000E2BBB" w:rsidRDefault="000E2BBB">
                <w:pPr>
                  <w:pStyle w:val="AfzendgegevensKop0"/>
                </w:pPr>
                <w:r>
                  <w:t>Ministerie van Infrastructuur en Waterstaat</w:t>
                </w:r>
              </w:p>
              <w:p w:rsidR="000E2BBB" w:rsidRDefault="000E2BBB">
                <w:pPr>
                  <w:pStyle w:val="WitregelW2"/>
                </w:pPr>
              </w:p>
              <w:p w:rsidR="000E2BBB" w:rsidRDefault="000E2BBB">
                <w:pPr>
                  <w:pStyle w:val="Referentiegegevenskop"/>
                </w:pPr>
                <w:r>
                  <w:t>Ons kenmerk</w:t>
                </w:r>
              </w:p>
              <w:p w:rsidR="000E2BBB" w:rsidRDefault="000E2BBB" w:rsidP="00463532">
                <w:pPr>
                  <w:pStyle w:val="Referentiegegevens"/>
                </w:pPr>
                <w:r w:rsidRPr="00463532">
                  <w:t>IENW/BSK-2018/218187</w:t>
                </w:r>
              </w:p>
            </w:txbxContent>
          </v:textbox>
          <w10:wrap anchorx="page" anchory="page"/>
          <w10:anchorlock/>
        </v:shape>
      </w:pict>
    </w:r>
    <w:r>
      <w:rPr>
        <w:noProof/>
      </w:rPr>
      <w:pict w14:anchorId="2D6127D0">
        <v:shape id="Paginanummer_3" o:spid="_x0000_s2060" type="#_x0000_t202" style="position:absolute;margin-left:464.85pt;margin-top:805pt;width:99pt;height:14.25pt;z-index:2516526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NoIgjKsBAAA+AwAADgAAAAAAAAAAAAAAAAAuAgAAZHJzL2Uyb0RvYy54bWxQ&#10;SwECLQAUAAYACAAAACEAU+ADVuEAAAAOAQAADwAAAAAAAAAAAAAAAAAFBAAAZHJzL2Rvd25yZXYu&#10;eG1sUEsFBgAAAAAEAAQA8wAAABMFAAAAAA==&#10;" filled="f" stroked="f">
          <v:textbox inset="0,0,0,0">
            <w:txbxContent>
              <w:p w:rsidR="000E2BBB" w:rsidRDefault="000E2BBB">
                <w:pPr>
                  <w:pStyle w:val="Referentiegegevens"/>
                </w:pPr>
                <w:r>
                  <w:t xml:space="preserve">Pagina </w:t>
                </w:r>
                <w:r>
                  <w:rPr>
                    <w:noProof/>
                  </w:rPr>
                  <w:fldChar w:fldCharType="begin"/>
                </w:r>
                <w:r>
                  <w:rPr>
                    <w:noProof/>
                  </w:rPr>
                  <w:instrText>PAGE</w:instrText>
                </w:r>
                <w:r>
                  <w:rPr>
                    <w:noProof/>
                  </w:rPr>
                  <w:fldChar w:fldCharType="separate"/>
                </w:r>
                <w:r w:rsidR="00D11570">
                  <w:rPr>
                    <w:noProof/>
                  </w:rPr>
                  <w:t>21</w:t>
                </w:r>
                <w:r>
                  <w:rPr>
                    <w:noProof/>
                  </w:rPr>
                  <w:fldChar w:fldCharType="end"/>
                </w:r>
                <w:r>
                  <w:t xml:space="preserve"> van </w:t>
                </w:r>
                <w:r>
                  <w:rPr>
                    <w:noProof/>
                  </w:rPr>
                  <w:fldChar w:fldCharType="begin"/>
                </w:r>
                <w:r>
                  <w:rPr>
                    <w:noProof/>
                  </w:rPr>
                  <w:instrText>NUMPAGES</w:instrText>
                </w:r>
                <w:r>
                  <w:rPr>
                    <w:noProof/>
                  </w:rPr>
                  <w:fldChar w:fldCharType="separate"/>
                </w:r>
                <w:r w:rsidR="00D11570">
                  <w:rPr>
                    <w:noProof/>
                  </w:rPr>
                  <w:t>22</w:t>
                </w:r>
                <w:r>
                  <w:rPr>
                    <w:noProof/>
                  </w:rPr>
                  <w:fldChar w:fldCharType="end"/>
                </w:r>
              </w:p>
            </w:txbxContent>
          </v:textbox>
          <w10:wrap anchorx="page" anchory="page"/>
          <w10:anchorlock/>
        </v:shape>
      </w:pict>
    </w:r>
    <w:r>
      <w:rPr>
        <w:noProof/>
      </w:rPr>
      <w:pict w14:anchorId="0341295D">
        <v:shape id="Rubricering onder vervolgpagina" o:spid="_x0000_s2059" type="#_x0000_t202" style="position:absolute;margin-left:79.35pt;margin-top:805pt;width:141.75pt;height:14.25pt;z-index:251653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6OtAEAAE8DAAAOAAAAZHJzL2Uyb0RvYy54bWysU8Fu1DAQvSP1Hyzfu0lTFU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AJQujrQBAABPAwAADgAAAAAAAAAAAAAAAAAuAgAAZHJzL2Uy&#10;b0RvYy54bWxQSwECLQAUAAYACAAAACEAJo7baOEAAAANAQAADwAAAAAAAAAAAAAAAAAOBAAAZHJz&#10;L2Rvd25yZXYueG1sUEsFBgAAAAAEAAQA8wAAABwFAAAAAA==&#10;" filled="f" stroked="f">
          <v:textbox inset="0,0,0,0">
            <w:txbxContent>
              <w:p w:rsidR="000E2BBB" w:rsidRDefault="000E2BBB"/>
            </w:txbxContent>
          </v:textbox>
          <w10:wrap anchorx="page" anchory="page"/>
          <w10:anchorlock/>
        </v:shape>
      </w:pict>
    </w:r>
    <w:r>
      <w:rPr>
        <w:noProof/>
      </w:rPr>
      <w:pict w14:anchorId="75DC7D3E">
        <v:shape id="Merking vervolgpagina" o:spid="_x0000_s2058" type="#_x0000_t202" style="position:absolute;margin-left:79.35pt;margin-top:94.45pt;width:187.5pt;height:22.5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&#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BC/qua8BAABFAwAADgAAAAAAAAAAAAAAAAAuAgAAZHJzL2Uyb0RvYy54&#10;bWxQSwECLQAUAAYACAAAACEAPPsda+AAAAALAQAADwAAAAAAAAAAAAAAAAAJBAAAZHJzL2Rvd25y&#10;ZXYueG1sUEsFBgAAAAAEAAQA8wAAABYFAAAAAA==&#10;" filled="f" stroked="f">
          <v:textbox inset="0,0,0,0">
            <w:txbxContent>
              <w:p w:rsidR="000E2BBB" w:rsidRDefault="000E2BBB"/>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BBB" w:rsidRDefault="007C7D45">
    <w:pPr>
      <w:spacing w:after="7029" w:line="14" w:lineRule="exact"/>
    </w:pPr>
    <w:r>
      <w:rPr>
        <w:noProof/>
      </w:rPr>
      <w:pict w14:anchorId="26BDB707">
        <v:shapetype id="_x0000_t202" coordsize="21600,21600" o:spt="202" path="m,l,21600r21600,l21600,xe">
          <v:stroke joinstyle="miter"/>
          <v:path gradientshapeok="t" o:connecttype="rect"/>
        </v:shapetype>
        <v:shape id="Rubricering onder" o:spid="_x0000_s2057" type="#_x0000_t202" style="position:absolute;margin-left:79.35pt;margin-top:805pt;width:141.75pt;height:14.25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rsidR="000E2BBB" w:rsidRDefault="000E2BBB"/>
            </w:txbxContent>
          </v:textbox>
          <w10:wrap anchorx="page" anchory="page"/>
          <w10:anchorlock/>
        </v:shape>
      </w:pict>
    </w:r>
    <w:r>
      <w:rPr>
        <w:noProof/>
      </w:rPr>
      <w:pict w14:anchorId="5723498E">
        <v:shape id="Paginanummer_2" o:spid="_x0000_s2056" type="#_x0000_t202" style="position:absolute;margin-left:466.25pt;margin-top:805pt;width:99pt;height:14.25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rsidR="000E2BBB" w:rsidRDefault="000E2BBB">
                <w:pPr>
                  <w:pStyle w:val="Referentiegegevens"/>
                </w:pPr>
                <w:r>
                  <w:t xml:space="preserve">Pagina </w:t>
                </w:r>
                <w:r>
                  <w:rPr>
                    <w:noProof/>
                  </w:rPr>
                  <w:fldChar w:fldCharType="begin"/>
                </w:r>
                <w:r>
                  <w:rPr>
                    <w:noProof/>
                  </w:rPr>
                  <w:instrText>PAGE</w:instrText>
                </w:r>
                <w:r>
                  <w:rPr>
                    <w:noProof/>
                  </w:rPr>
                  <w:fldChar w:fldCharType="separate"/>
                </w:r>
                <w:r w:rsidR="00D11570">
                  <w:rPr>
                    <w:noProof/>
                  </w:rPr>
                  <w:t>1</w:t>
                </w:r>
                <w:r>
                  <w:rPr>
                    <w:noProof/>
                  </w:rPr>
                  <w:fldChar w:fldCharType="end"/>
                </w:r>
                <w:r>
                  <w:t xml:space="preserve"> van </w:t>
                </w:r>
                <w:r>
                  <w:rPr>
                    <w:noProof/>
                  </w:rPr>
                  <w:fldChar w:fldCharType="begin"/>
                </w:r>
                <w:r>
                  <w:rPr>
                    <w:noProof/>
                  </w:rPr>
                  <w:instrText>NUMPAGES</w:instrText>
                </w:r>
                <w:r>
                  <w:rPr>
                    <w:noProof/>
                  </w:rPr>
                  <w:fldChar w:fldCharType="separate"/>
                </w:r>
                <w:r w:rsidR="00D11570">
                  <w:rPr>
                    <w:noProof/>
                  </w:rPr>
                  <w:t>22</w:t>
                </w:r>
                <w:r>
                  <w:rPr>
                    <w:noProof/>
                  </w:rPr>
                  <w:fldChar w:fldCharType="end"/>
                </w:r>
              </w:p>
            </w:txbxContent>
          </v:textbox>
          <w10:wrap anchorx="page" anchory="page"/>
          <w10:anchorlock/>
        </v:shape>
      </w:pict>
    </w:r>
    <w:r>
      <w:rPr>
        <w:noProof/>
      </w:rPr>
      <w:pict w14:anchorId="7FC9A765">
        <v:shape id="Colofon_2" o:spid="_x0000_s2055" type="#_x0000_t202" style="position:absolute;margin-left:466.25pt;margin-top:153.05pt;width:99.2pt;height:630.7pt;z-index:251657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rsidR="000E2BBB" w:rsidRDefault="000E2BBB">
                <w:pPr>
                  <w:pStyle w:val="AfzendgegevensKop0"/>
                </w:pPr>
                <w:r>
                  <w:t>Ministerie van Infrastructuur en Waterstaat</w:t>
                </w:r>
              </w:p>
              <w:p w:rsidR="000E2BBB" w:rsidRDefault="000E2BBB">
                <w:pPr>
                  <w:pStyle w:val="WitregelW1"/>
                </w:pPr>
              </w:p>
              <w:p w:rsidR="000E2BBB" w:rsidRDefault="000E2BBB">
                <w:pPr>
                  <w:pStyle w:val="Afzendgegevens"/>
                </w:pPr>
                <w:r>
                  <w:t>Rijnstraat 8</w:t>
                </w:r>
              </w:p>
              <w:p w:rsidR="000E2BBB" w:rsidRPr="003E01A6" w:rsidRDefault="000E2BBB">
                <w:pPr>
                  <w:pStyle w:val="Afzendgegevens"/>
                  <w:rPr>
                    <w:lang w:val="de-DE"/>
                  </w:rPr>
                </w:pPr>
                <w:r w:rsidRPr="003E01A6">
                  <w:rPr>
                    <w:lang w:val="de-DE"/>
                  </w:rPr>
                  <w:t>2515 XP  Den Haag</w:t>
                </w:r>
              </w:p>
              <w:p w:rsidR="000E2BBB" w:rsidRPr="003E01A6" w:rsidRDefault="000E2BBB">
                <w:pPr>
                  <w:pStyle w:val="Afzendgegevens"/>
                  <w:rPr>
                    <w:lang w:val="de-DE"/>
                  </w:rPr>
                </w:pPr>
                <w:r w:rsidRPr="003E01A6">
                  <w:rPr>
                    <w:lang w:val="de-DE"/>
                  </w:rPr>
                  <w:t>Postbus 20901</w:t>
                </w:r>
              </w:p>
              <w:p w:rsidR="000E2BBB" w:rsidRPr="003E01A6" w:rsidRDefault="000E2BBB">
                <w:pPr>
                  <w:pStyle w:val="Afzendgegevens"/>
                  <w:rPr>
                    <w:lang w:val="de-DE"/>
                  </w:rPr>
                </w:pPr>
                <w:r w:rsidRPr="003E01A6">
                  <w:rPr>
                    <w:lang w:val="de-DE"/>
                  </w:rPr>
                  <w:t>2500 EX Den Haag</w:t>
                </w:r>
              </w:p>
              <w:p w:rsidR="000E2BBB" w:rsidRPr="003E01A6" w:rsidRDefault="000E2BBB">
                <w:pPr>
                  <w:pStyle w:val="WitregelW1"/>
                  <w:rPr>
                    <w:lang w:val="de-DE"/>
                  </w:rPr>
                </w:pPr>
              </w:p>
              <w:p w:rsidR="000E2BBB" w:rsidRPr="003E01A6" w:rsidRDefault="000E2BBB">
                <w:pPr>
                  <w:pStyle w:val="Afzendgegevens"/>
                  <w:rPr>
                    <w:lang w:val="de-DE"/>
                  </w:rPr>
                </w:pPr>
                <w:r w:rsidRPr="003E01A6">
                  <w:rPr>
                    <w:lang w:val="de-DE"/>
                  </w:rPr>
                  <w:t>T   070-456 0000</w:t>
                </w:r>
              </w:p>
              <w:p w:rsidR="000E2BBB" w:rsidRDefault="000E2BBB">
                <w:pPr>
                  <w:pStyle w:val="Afzendgegevens"/>
                </w:pPr>
                <w:r>
                  <w:t>F   070-456 1111</w:t>
                </w:r>
              </w:p>
              <w:p w:rsidR="000E2BBB" w:rsidRDefault="000E2BBB">
                <w:pPr>
                  <w:pStyle w:val="WitregelW2"/>
                </w:pPr>
              </w:p>
              <w:p w:rsidR="000E2BBB" w:rsidRDefault="000E2BBB">
                <w:pPr>
                  <w:pStyle w:val="Referentiegegevenskop"/>
                </w:pPr>
                <w:r>
                  <w:t>Ons kenmerk</w:t>
                </w:r>
              </w:p>
              <w:p w:rsidR="000E2BBB" w:rsidRPr="00C43B3C" w:rsidRDefault="000E2BBB" w:rsidP="00C43B3C">
                <w:pPr>
                  <w:pStyle w:val="WitregelW1"/>
                  <w:spacing w:line="480" w:lineRule="auto"/>
                  <w:rPr>
                    <w:sz w:val="13"/>
                    <w:szCs w:val="13"/>
                  </w:rPr>
                </w:pPr>
                <w:r w:rsidRPr="00C43B3C">
                  <w:rPr>
                    <w:sz w:val="13"/>
                    <w:szCs w:val="13"/>
                  </w:rPr>
                  <w:t>IENW/BSK-2018/218187</w:t>
                </w:r>
              </w:p>
              <w:p w:rsidR="000E2BBB" w:rsidRDefault="000E2BBB">
                <w:pPr>
                  <w:pStyle w:val="Referentiegegevenskop"/>
                </w:pPr>
                <w:r>
                  <w:t>Uw kenmerk</w:t>
                </w:r>
              </w:p>
              <w:p w:rsidR="000E2BBB" w:rsidRDefault="000E2BBB">
                <w:pPr>
                  <w:pStyle w:val="Referentiegegevens"/>
                </w:pPr>
                <w:r>
                  <w:t>-</w:t>
                </w:r>
              </w:p>
            </w:txbxContent>
          </v:textbox>
          <w10:wrap anchorx="page" anchory="page"/>
          <w10:anchorlock/>
        </v:shape>
      </w:pict>
    </w:r>
    <w:r>
      <w:rPr>
        <w:noProof/>
      </w:rPr>
      <w:pict w14:anchorId="7627D396">
        <v:shape id="lint_2" o:spid="_x0000_s2054" type="#_x0000_t202" style="position:absolute;margin-left:277.75pt;margin-top:0;width:36.85pt;height:124.7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rsidR="000E2BBB" w:rsidRDefault="000E2BBB"/>
            </w:txbxContent>
          </v:textbox>
          <w10:wrap anchorx="page" anchory="page"/>
          <w10:anchorlock/>
        </v:shape>
      </w:pict>
    </w:r>
    <w:r>
      <w:rPr>
        <w:noProof/>
      </w:rPr>
      <w:pict w14:anchorId="70ED121B">
        <v:shape id="Woordmerk_2" o:spid="_x0000_s2053" type="#_x0000_t202" style="position:absolute;margin-left:314.6pt;margin-top:0;width:184.25pt;height:124.7pt;z-index:251659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nD83pK4BAAA7AwAADgAAAAAAAAAAAAAAAAAuAgAAZHJzL2Uyb0RvYy54bWxQ&#10;SwECLQAUAAYACAAAACEAWMNnP94AAAAIAQAADwAAAAAAAAAAAAAAAAAIBAAAZHJzL2Rvd25yZXYu&#10;eG1sUEsFBgAAAAAEAAQA8wAAABMFAAAAAA==&#10;" filled="f" stroked="f">
          <v:textbox inset="0,0,0,0">
            <w:txbxContent>
              <w:p w:rsidR="000E2BBB" w:rsidRDefault="000E2BBB">
                <w:pPr>
                  <w:spacing w:line="240" w:lineRule="auto"/>
                </w:pPr>
                <w:r>
                  <w:rPr>
                    <w:noProof/>
                  </w:rPr>
                  <w:drawing>
                    <wp:inline distT="0" distB="0" distL="0" distR="0" wp14:anchorId="5961650C" wp14:editId="086E5A80">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w14:anchorId="51DC964F">
        <v:shape id="Retourregel_2" o:spid="_x0000_s2052" type="#_x0000_t202" style="position:absolute;margin-left:79.35pt;margin-top:133.2pt;width:280.6pt;height:11.3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xkQA+6wBAAA8AwAADgAAAAAAAAAAAAAAAAAuAgAAZHJzL2Uyb0RvYy54bWxQ&#10;SwECLQAUAAYACAAAACEAhgX96OAAAAALAQAADwAAAAAAAAAAAAAAAAAGBAAAZHJzL2Rvd25yZXYu&#10;eG1sUEsFBgAAAAAEAAQA8wAAABMFAAAAAA==&#10;" filled="f" stroked="f">
          <v:textbox inset="0,0,0,0">
            <w:txbxContent>
              <w:p w:rsidR="000E2BBB" w:rsidRDefault="000E2BBB">
                <w:pPr>
                  <w:pStyle w:val="Referentiegegevens"/>
                </w:pPr>
                <w:r>
                  <w:t>&gt; Retouradres Postbus 20901 2500 EX  Den Haag</w:t>
                </w:r>
              </w:p>
            </w:txbxContent>
          </v:textbox>
          <w10:wrap anchorx="page" anchory="page"/>
          <w10:anchorlock/>
        </v:shape>
      </w:pict>
    </w:r>
    <w:r>
      <w:rPr>
        <w:noProof/>
      </w:rPr>
      <w:pict w14:anchorId="167F4252">
        <v:shape id="Toezendgegevens_2" o:spid="_x0000_s2051" type="#_x0000_t202" style="position:absolute;margin-left:79.35pt;margin-top:153.05pt;width:274.95pt;height:85pt;z-index:2516618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3WPLErIBAABCAwAADgAAAAAAAAAAAAAAAAAuAgAAZHJzL2Uyb0Rv&#10;Yy54bWxQSwECLQAUAAYACAAAACEAlu0FFuAAAAALAQAADwAAAAAAAAAAAAAAAAAMBAAAZHJzL2Rv&#10;d25yZXYueG1sUEsFBgAAAAAEAAQA8wAAABkFAAAAAA==&#10;" filled="f" stroked="f">
          <v:textbox inset="0,0,0,0">
            <w:txbxContent>
              <w:p w:rsidR="000E2BBB" w:rsidRDefault="000E2BBB">
                <w:r>
                  <w:t>De voorzitter van de Tweede Kamer</w:t>
                </w:r>
                <w:r>
                  <w:br/>
                  <w:t>der Staten-Generaal</w:t>
                </w:r>
                <w:r>
                  <w:br/>
                  <w:t>Binnenhof 4</w:t>
                </w:r>
                <w:r>
                  <w:br/>
                  <w:t>2513 AA  DEN HAAG</w:t>
                </w:r>
              </w:p>
            </w:txbxContent>
          </v:textbox>
          <w10:wrap anchorx="page" anchory="page"/>
          <w10:anchorlock/>
        </v:shape>
      </w:pict>
    </w:r>
    <w:r>
      <w:rPr>
        <w:noProof/>
      </w:rPr>
      <w:pict w14:anchorId="2B2013AA">
        <v:shape id="Documentgegevens" o:spid="_x0000_s2050" type="#_x0000_t202" style="position:absolute;margin-left:79.35pt;margin-top:286.25pt;width:323.25pt;height:49.6pt;z-index:2516628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EtJuZutAQAAQAMAAA4AAAAAAAAAAAAAAAAALgIAAGRycy9lMm9Eb2MueG1s&#10;UEsBAi0AFAAGAAgAAAAhAPAhc9XgAAAACwEAAA8AAAAAAAAAAAAAAAAABwQAAGRycy9kb3ducmV2&#10;LnhtbFBLBQYAAAAABAAEAPMAAAAUBQ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0E2BBB">
                  <w:trPr>
                    <w:trHeight w:val="200"/>
                  </w:trPr>
                  <w:tc>
                    <w:tcPr>
                      <w:tcW w:w="1140" w:type="dxa"/>
                    </w:tcPr>
                    <w:p w:rsidR="000E2BBB" w:rsidRDefault="000E2BBB"/>
                  </w:tc>
                  <w:tc>
                    <w:tcPr>
                      <w:tcW w:w="5400" w:type="dxa"/>
                    </w:tcPr>
                    <w:p w:rsidR="000E2BBB" w:rsidRDefault="000E2BBB"/>
                  </w:tc>
                </w:tr>
                <w:tr w:rsidR="000E2BBB">
                  <w:trPr>
                    <w:trHeight w:val="240"/>
                  </w:trPr>
                  <w:tc>
                    <w:tcPr>
                      <w:tcW w:w="1140" w:type="dxa"/>
                    </w:tcPr>
                    <w:p w:rsidR="000E2BBB" w:rsidRDefault="000E2BBB">
                      <w:r>
                        <w:t>Datum</w:t>
                      </w:r>
                    </w:p>
                  </w:tc>
                  <w:tc>
                    <w:tcPr>
                      <w:tcW w:w="5400" w:type="dxa"/>
                    </w:tcPr>
                    <w:p w:rsidR="000E2BBB" w:rsidRDefault="00CB4271">
                      <w:r>
                        <w:t>18 oktober 2018</w:t>
                      </w:r>
                    </w:p>
                  </w:tc>
                </w:tr>
                <w:tr w:rsidR="000E2BBB">
                  <w:trPr>
                    <w:trHeight w:val="240"/>
                  </w:trPr>
                  <w:tc>
                    <w:tcPr>
                      <w:tcW w:w="1140" w:type="dxa"/>
                    </w:tcPr>
                    <w:p w:rsidR="000E2BBB" w:rsidRDefault="000E2BBB">
                      <w:r>
                        <w:t>Betreft</w:t>
                      </w:r>
                    </w:p>
                  </w:tc>
                  <w:tc>
                    <w:tcPr>
                      <w:tcW w:w="5400" w:type="dxa"/>
                    </w:tcPr>
                    <w:p w:rsidR="000E2BBB" w:rsidRDefault="000E2BBB" w:rsidP="008C0653">
                      <w:r>
                        <w:t>Antwoorden feitelijke vragen Stint d</w:t>
                      </w:r>
                      <w:r w:rsidR="006C58F1">
                        <w:t>.d.</w:t>
                      </w:r>
                      <w:r>
                        <w:t xml:space="preserve"> 9 oktober</w:t>
                      </w:r>
                      <w:r w:rsidR="006C58F1">
                        <w:t xml:space="preserve"> 2018</w:t>
                      </w:r>
                    </w:p>
                  </w:tc>
                </w:tr>
                <w:tr w:rsidR="000E2BBB">
                  <w:trPr>
                    <w:trHeight w:val="200"/>
                  </w:trPr>
                  <w:tc>
                    <w:tcPr>
                      <w:tcW w:w="1140" w:type="dxa"/>
                    </w:tcPr>
                    <w:p w:rsidR="000E2BBB" w:rsidRDefault="000E2BBB"/>
                  </w:tc>
                  <w:tc>
                    <w:tcPr>
                      <w:tcW w:w="5400" w:type="dxa"/>
                    </w:tcPr>
                    <w:p w:rsidR="000E2BBB" w:rsidRDefault="000E2BBB"/>
                  </w:tc>
                </w:tr>
              </w:tbl>
              <w:p w:rsidR="000E2BBB" w:rsidRDefault="000E2BBB"/>
            </w:txbxContent>
          </v:textbox>
          <w10:wrap anchorx="page" anchory="page"/>
          <w10:anchorlock/>
        </v:shape>
      </w:pict>
    </w:r>
    <w:r>
      <w:rPr>
        <w:noProof/>
      </w:rPr>
      <w:pict w14:anchorId="089F2C5D">
        <v:shape id="Merking" o:spid="_x0000_s2049" type="#_x0000_t202" style="position:absolute;margin-left:79.35pt;margin-top:94.45pt;width:187.5pt;height:22.5pt;z-index:2516638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DNfoKdpQEAADgDAAAOAAAAAAAAAAAAAAAAAC4CAABkcnMvZTJvRG9jLnhtbFBLAQItABQA&#10;BgAIAAAAIQA8+x1r4AAAAAsBAAAPAAAAAAAAAAAAAAAAAP8DAABkcnMvZG93bnJldi54bWxQSwUG&#10;AAAAAAQABADzAAAADAUAAAAA&#10;" filled="f" stroked="f">
          <v:textbox inset="0,0,0,0">
            <w:txbxContent>
              <w:p w:rsidR="000E2BBB" w:rsidRDefault="000E2BBB"/>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46836"/>
    <w:multiLevelType w:val="multilevel"/>
    <w:tmpl w:val="67058FD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0F09F3"/>
    <w:multiLevelType w:val="multilevel"/>
    <w:tmpl w:val="A87CBEA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145DC0A"/>
    <w:multiLevelType w:val="multilevel"/>
    <w:tmpl w:val="FD0F8114"/>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2A15BC4"/>
    <w:multiLevelType w:val="multilevel"/>
    <w:tmpl w:val="F0BB2A8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5F6E4ED"/>
    <w:multiLevelType w:val="multilevel"/>
    <w:tmpl w:val="6D73FD0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C26542E"/>
    <w:multiLevelType w:val="multilevel"/>
    <w:tmpl w:val="B1B92C0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D73F3C7"/>
    <w:multiLevelType w:val="multilevel"/>
    <w:tmpl w:val="E7C4A38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1B67656"/>
    <w:multiLevelType w:val="multilevel"/>
    <w:tmpl w:val="89DD938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D435179"/>
    <w:multiLevelType w:val="multilevel"/>
    <w:tmpl w:val="A6C93BAA"/>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82DF3FA"/>
    <w:multiLevelType w:val="multilevel"/>
    <w:tmpl w:val="02E3E3B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A718E0"/>
    <w:multiLevelType w:val="hybridMultilevel"/>
    <w:tmpl w:val="F4260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54ABD46"/>
    <w:multiLevelType w:val="multilevel"/>
    <w:tmpl w:val="5AB9638B"/>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C70FFD"/>
    <w:multiLevelType w:val="hybridMultilevel"/>
    <w:tmpl w:val="226E4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5B315CE"/>
    <w:multiLevelType w:val="hybridMultilevel"/>
    <w:tmpl w:val="2F5651FE"/>
    <w:lvl w:ilvl="0" w:tplc="0413000F">
      <w:start w:val="1"/>
      <w:numFmt w:val="decimal"/>
      <w:lvlText w:val="%1."/>
      <w:lvlJc w:val="left"/>
      <w:pPr>
        <w:ind w:left="810" w:hanging="4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73E5D21"/>
    <w:multiLevelType w:val="hybridMultilevel"/>
    <w:tmpl w:val="E5CEC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8052997"/>
    <w:multiLevelType w:val="hybridMultilevel"/>
    <w:tmpl w:val="B35E960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E792F77"/>
    <w:multiLevelType w:val="hybridMultilevel"/>
    <w:tmpl w:val="34AACD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6D9236A"/>
    <w:multiLevelType w:val="hybridMultilevel"/>
    <w:tmpl w:val="2F5651FE"/>
    <w:lvl w:ilvl="0" w:tplc="0413000F">
      <w:start w:val="1"/>
      <w:numFmt w:val="decimal"/>
      <w:lvlText w:val="%1."/>
      <w:lvlJc w:val="left"/>
      <w:pPr>
        <w:ind w:left="810" w:hanging="4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7FACE34"/>
    <w:multiLevelType w:val="multilevel"/>
    <w:tmpl w:val="35C33E5C"/>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993AD0"/>
    <w:multiLevelType w:val="hybridMultilevel"/>
    <w:tmpl w:val="5B702CFA"/>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4DF16593"/>
    <w:multiLevelType w:val="hybridMultilevel"/>
    <w:tmpl w:val="73642ACE"/>
    <w:lvl w:ilvl="0" w:tplc="0413000F">
      <w:start w:val="1"/>
      <w:numFmt w:val="decimal"/>
      <w:lvlText w:val="%1."/>
      <w:lvlJc w:val="left"/>
      <w:pPr>
        <w:ind w:left="810" w:hanging="4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145C10"/>
    <w:multiLevelType w:val="hybridMultilevel"/>
    <w:tmpl w:val="1D280D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E1C1AAC"/>
    <w:multiLevelType w:val="hybridMultilevel"/>
    <w:tmpl w:val="F6325F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E734AE1"/>
    <w:multiLevelType w:val="multilevel"/>
    <w:tmpl w:val="98788B6E"/>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AE0A65"/>
    <w:multiLevelType w:val="multilevel"/>
    <w:tmpl w:val="253464E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FB1EC7"/>
    <w:multiLevelType w:val="hybridMultilevel"/>
    <w:tmpl w:val="BB08C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2F7AB1"/>
    <w:multiLevelType w:val="hybridMultilevel"/>
    <w:tmpl w:val="37E0E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54B1A6D"/>
    <w:multiLevelType w:val="hybridMultilevel"/>
    <w:tmpl w:val="F1E81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660869C"/>
    <w:multiLevelType w:val="multilevel"/>
    <w:tmpl w:val="CAD6FCA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EB756F"/>
    <w:multiLevelType w:val="hybridMultilevel"/>
    <w:tmpl w:val="66400C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9DB255F"/>
    <w:multiLevelType w:val="hybridMultilevel"/>
    <w:tmpl w:val="CA7A65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7D4B693B"/>
    <w:multiLevelType w:val="hybridMultilevel"/>
    <w:tmpl w:val="49780DC4"/>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4"/>
  </w:num>
  <w:num w:numId="3">
    <w:abstractNumId w:val="0"/>
  </w:num>
  <w:num w:numId="4">
    <w:abstractNumId w:val="18"/>
  </w:num>
  <w:num w:numId="5">
    <w:abstractNumId w:val="8"/>
  </w:num>
  <w:num w:numId="6">
    <w:abstractNumId w:val="28"/>
  </w:num>
  <w:num w:numId="7">
    <w:abstractNumId w:val="1"/>
  </w:num>
  <w:num w:numId="8">
    <w:abstractNumId w:val="9"/>
  </w:num>
  <w:num w:numId="9">
    <w:abstractNumId w:val="5"/>
  </w:num>
  <w:num w:numId="10">
    <w:abstractNumId w:val="4"/>
  </w:num>
  <w:num w:numId="11">
    <w:abstractNumId w:val="23"/>
  </w:num>
  <w:num w:numId="12">
    <w:abstractNumId w:val="2"/>
  </w:num>
  <w:num w:numId="13">
    <w:abstractNumId w:val="7"/>
  </w:num>
  <w:num w:numId="14">
    <w:abstractNumId w:val="6"/>
  </w:num>
  <w:num w:numId="15">
    <w:abstractNumId w:val="11"/>
  </w:num>
  <w:num w:numId="16">
    <w:abstractNumId w:val="29"/>
  </w:num>
  <w:num w:numId="17">
    <w:abstractNumId w:val="27"/>
  </w:num>
  <w:num w:numId="18">
    <w:abstractNumId w:val="31"/>
  </w:num>
  <w:num w:numId="19">
    <w:abstractNumId w:val="14"/>
  </w:num>
  <w:num w:numId="20">
    <w:abstractNumId w:val="10"/>
  </w:num>
  <w:num w:numId="21">
    <w:abstractNumId w:val="25"/>
  </w:num>
  <w:num w:numId="22">
    <w:abstractNumId w:val="20"/>
  </w:num>
  <w:num w:numId="23">
    <w:abstractNumId w:val="13"/>
  </w:num>
  <w:num w:numId="24">
    <w:abstractNumId w:val="16"/>
  </w:num>
  <w:num w:numId="25">
    <w:abstractNumId w:val="15"/>
  </w:num>
  <w:num w:numId="26">
    <w:abstractNumId w:val="30"/>
  </w:num>
  <w:num w:numId="27">
    <w:abstractNumId w:val="17"/>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9"/>
  </w:num>
  <w:num w:numId="31">
    <w:abstractNumId w:val="22"/>
  </w:num>
  <w:num w:numId="32">
    <w:abstractNumId w:val="2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01A6"/>
    <w:rsid w:val="00001253"/>
    <w:rsid w:val="00002190"/>
    <w:rsid w:val="000022A7"/>
    <w:rsid w:val="0002516C"/>
    <w:rsid w:val="00032B8F"/>
    <w:rsid w:val="00037172"/>
    <w:rsid w:val="00040292"/>
    <w:rsid w:val="00041E7B"/>
    <w:rsid w:val="00043660"/>
    <w:rsid w:val="00045008"/>
    <w:rsid w:val="00047192"/>
    <w:rsid w:val="000514B1"/>
    <w:rsid w:val="00063A63"/>
    <w:rsid w:val="00065EE0"/>
    <w:rsid w:val="00070A07"/>
    <w:rsid w:val="00080F7B"/>
    <w:rsid w:val="00087DB3"/>
    <w:rsid w:val="00095952"/>
    <w:rsid w:val="000A4A52"/>
    <w:rsid w:val="000A4CB8"/>
    <w:rsid w:val="000B79AC"/>
    <w:rsid w:val="000C1851"/>
    <w:rsid w:val="000C4039"/>
    <w:rsid w:val="000C5B40"/>
    <w:rsid w:val="000D21AA"/>
    <w:rsid w:val="000D6625"/>
    <w:rsid w:val="000D7DDF"/>
    <w:rsid w:val="000E2BBB"/>
    <w:rsid w:val="000E32E7"/>
    <w:rsid w:val="000E4310"/>
    <w:rsid w:val="000E4B3C"/>
    <w:rsid w:val="000F288B"/>
    <w:rsid w:val="000F2B0C"/>
    <w:rsid w:val="000F5B0A"/>
    <w:rsid w:val="00123D34"/>
    <w:rsid w:val="00134DD1"/>
    <w:rsid w:val="001420FD"/>
    <w:rsid w:val="00157419"/>
    <w:rsid w:val="001575BD"/>
    <w:rsid w:val="00162FE9"/>
    <w:rsid w:val="0016388E"/>
    <w:rsid w:val="0016728D"/>
    <w:rsid w:val="00171D3C"/>
    <w:rsid w:val="0018466D"/>
    <w:rsid w:val="00192B3A"/>
    <w:rsid w:val="00193569"/>
    <w:rsid w:val="00195F27"/>
    <w:rsid w:val="001A226A"/>
    <w:rsid w:val="001A44EE"/>
    <w:rsid w:val="001A561D"/>
    <w:rsid w:val="001B38D2"/>
    <w:rsid w:val="001B3D61"/>
    <w:rsid w:val="001C521C"/>
    <w:rsid w:val="001D0A35"/>
    <w:rsid w:val="001D23F9"/>
    <w:rsid w:val="001E148E"/>
    <w:rsid w:val="001E22E9"/>
    <w:rsid w:val="001E2722"/>
    <w:rsid w:val="001F54F3"/>
    <w:rsid w:val="00223516"/>
    <w:rsid w:val="0022790A"/>
    <w:rsid w:val="002355F6"/>
    <w:rsid w:val="00237575"/>
    <w:rsid w:val="00237B56"/>
    <w:rsid w:val="00253650"/>
    <w:rsid w:val="002650DD"/>
    <w:rsid w:val="002661C6"/>
    <w:rsid w:val="00280D52"/>
    <w:rsid w:val="00283929"/>
    <w:rsid w:val="002956CF"/>
    <w:rsid w:val="00296F40"/>
    <w:rsid w:val="002A49C5"/>
    <w:rsid w:val="002C05AC"/>
    <w:rsid w:val="002C6430"/>
    <w:rsid w:val="002D310C"/>
    <w:rsid w:val="002D68E6"/>
    <w:rsid w:val="002E6BF0"/>
    <w:rsid w:val="002F260E"/>
    <w:rsid w:val="00306C80"/>
    <w:rsid w:val="00307DD5"/>
    <w:rsid w:val="003443D9"/>
    <w:rsid w:val="003655D2"/>
    <w:rsid w:val="003670A5"/>
    <w:rsid w:val="0037049B"/>
    <w:rsid w:val="0037399D"/>
    <w:rsid w:val="0038433E"/>
    <w:rsid w:val="003878CB"/>
    <w:rsid w:val="003B5E42"/>
    <w:rsid w:val="003C0A4F"/>
    <w:rsid w:val="003C1E34"/>
    <w:rsid w:val="003C46D9"/>
    <w:rsid w:val="003D35CB"/>
    <w:rsid w:val="003D6030"/>
    <w:rsid w:val="003E01A6"/>
    <w:rsid w:val="003E0B82"/>
    <w:rsid w:val="003E20EE"/>
    <w:rsid w:val="003E5055"/>
    <w:rsid w:val="003F5C0E"/>
    <w:rsid w:val="0040180E"/>
    <w:rsid w:val="004022B4"/>
    <w:rsid w:val="004039E5"/>
    <w:rsid w:val="00407D71"/>
    <w:rsid w:val="00422F73"/>
    <w:rsid w:val="0043026A"/>
    <w:rsid w:val="00430419"/>
    <w:rsid w:val="00443A73"/>
    <w:rsid w:val="004451E2"/>
    <w:rsid w:val="0045465D"/>
    <w:rsid w:val="00455A92"/>
    <w:rsid w:val="00463532"/>
    <w:rsid w:val="00467A59"/>
    <w:rsid w:val="00475766"/>
    <w:rsid w:val="004957FC"/>
    <w:rsid w:val="004A48C7"/>
    <w:rsid w:val="004A4B0A"/>
    <w:rsid w:val="004A4FC1"/>
    <w:rsid w:val="004A78C9"/>
    <w:rsid w:val="004B004B"/>
    <w:rsid w:val="004B0A6A"/>
    <w:rsid w:val="004B25F3"/>
    <w:rsid w:val="004E42EC"/>
    <w:rsid w:val="004E525A"/>
    <w:rsid w:val="004F6730"/>
    <w:rsid w:val="005043D6"/>
    <w:rsid w:val="00506487"/>
    <w:rsid w:val="005113AA"/>
    <w:rsid w:val="005230D3"/>
    <w:rsid w:val="00523429"/>
    <w:rsid w:val="005236B1"/>
    <w:rsid w:val="005445F8"/>
    <w:rsid w:val="00551D2F"/>
    <w:rsid w:val="005567AD"/>
    <w:rsid w:val="0055750A"/>
    <w:rsid w:val="00580A94"/>
    <w:rsid w:val="005A310D"/>
    <w:rsid w:val="005C2F66"/>
    <w:rsid w:val="005D3C6C"/>
    <w:rsid w:val="005D4FB8"/>
    <w:rsid w:val="00602296"/>
    <w:rsid w:val="0060442A"/>
    <w:rsid w:val="00605379"/>
    <w:rsid w:val="0061782C"/>
    <w:rsid w:val="00633D98"/>
    <w:rsid w:val="006471B4"/>
    <w:rsid w:val="006507BF"/>
    <w:rsid w:val="00672F37"/>
    <w:rsid w:val="00675591"/>
    <w:rsid w:val="006A280D"/>
    <w:rsid w:val="006A2D0F"/>
    <w:rsid w:val="006B390B"/>
    <w:rsid w:val="006C58F1"/>
    <w:rsid w:val="006D6F70"/>
    <w:rsid w:val="006E4665"/>
    <w:rsid w:val="006E6C6B"/>
    <w:rsid w:val="006F0523"/>
    <w:rsid w:val="006F4ECC"/>
    <w:rsid w:val="006F7A66"/>
    <w:rsid w:val="00704094"/>
    <w:rsid w:val="00704C66"/>
    <w:rsid w:val="00707DCF"/>
    <w:rsid w:val="00720F04"/>
    <w:rsid w:val="007222D4"/>
    <w:rsid w:val="007270B9"/>
    <w:rsid w:val="0073073B"/>
    <w:rsid w:val="007407AB"/>
    <w:rsid w:val="00745CAC"/>
    <w:rsid w:val="00754753"/>
    <w:rsid w:val="00780E0B"/>
    <w:rsid w:val="00783034"/>
    <w:rsid w:val="00797592"/>
    <w:rsid w:val="007A42C6"/>
    <w:rsid w:val="007A71CB"/>
    <w:rsid w:val="007A7DD3"/>
    <w:rsid w:val="007B18ED"/>
    <w:rsid w:val="007C7D45"/>
    <w:rsid w:val="007D5179"/>
    <w:rsid w:val="007D5489"/>
    <w:rsid w:val="007E091A"/>
    <w:rsid w:val="007F2E1D"/>
    <w:rsid w:val="007F43D1"/>
    <w:rsid w:val="008105C0"/>
    <w:rsid w:val="0081755B"/>
    <w:rsid w:val="00827933"/>
    <w:rsid w:val="00827B01"/>
    <w:rsid w:val="00832099"/>
    <w:rsid w:val="008324F0"/>
    <w:rsid w:val="00836E24"/>
    <w:rsid w:val="00840962"/>
    <w:rsid w:val="0084356A"/>
    <w:rsid w:val="00843809"/>
    <w:rsid w:val="00852B37"/>
    <w:rsid w:val="00854301"/>
    <w:rsid w:val="00856DB2"/>
    <w:rsid w:val="00864FEF"/>
    <w:rsid w:val="00866581"/>
    <w:rsid w:val="00875426"/>
    <w:rsid w:val="00882D8F"/>
    <w:rsid w:val="0088338B"/>
    <w:rsid w:val="0088647B"/>
    <w:rsid w:val="0089285E"/>
    <w:rsid w:val="00892AD8"/>
    <w:rsid w:val="008A0927"/>
    <w:rsid w:val="008A4FBE"/>
    <w:rsid w:val="008A687A"/>
    <w:rsid w:val="008B5A7A"/>
    <w:rsid w:val="008C0653"/>
    <w:rsid w:val="008C22A2"/>
    <w:rsid w:val="008C70F9"/>
    <w:rsid w:val="008E5816"/>
    <w:rsid w:val="008F1442"/>
    <w:rsid w:val="00906721"/>
    <w:rsid w:val="00912DEE"/>
    <w:rsid w:val="00914B48"/>
    <w:rsid w:val="0093514C"/>
    <w:rsid w:val="009412E7"/>
    <w:rsid w:val="00954CB1"/>
    <w:rsid w:val="00954EA2"/>
    <w:rsid w:val="00955CF2"/>
    <w:rsid w:val="009564CC"/>
    <w:rsid w:val="00956809"/>
    <w:rsid w:val="00961252"/>
    <w:rsid w:val="00963B83"/>
    <w:rsid w:val="00981788"/>
    <w:rsid w:val="0098238C"/>
    <w:rsid w:val="00984456"/>
    <w:rsid w:val="00987AC9"/>
    <w:rsid w:val="00993A3C"/>
    <w:rsid w:val="00995B97"/>
    <w:rsid w:val="009B32F6"/>
    <w:rsid w:val="009D1B47"/>
    <w:rsid w:val="009D387F"/>
    <w:rsid w:val="009E0765"/>
    <w:rsid w:val="009E6B66"/>
    <w:rsid w:val="009F1E95"/>
    <w:rsid w:val="009F2905"/>
    <w:rsid w:val="009F7865"/>
    <w:rsid w:val="00A002CE"/>
    <w:rsid w:val="00A024EB"/>
    <w:rsid w:val="00A129A3"/>
    <w:rsid w:val="00A13B30"/>
    <w:rsid w:val="00A163F8"/>
    <w:rsid w:val="00A238BA"/>
    <w:rsid w:val="00A242DA"/>
    <w:rsid w:val="00A255C4"/>
    <w:rsid w:val="00A27F94"/>
    <w:rsid w:val="00A300EB"/>
    <w:rsid w:val="00A329B2"/>
    <w:rsid w:val="00A36C91"/>
    <w:rsid w:val="00A60E1C"/>
    <w:rsid w:val="00A639D3"/>
    <w:rsid w:val="00A64689"/>
    <w:rsid w:val="00A70A0C"/>
    <w:rsid w:val="00A81C10"/>
    <w:rsid w:val="00A85F98"/>
    <w:rsid w:val="00AA56D5"/>
    <w:rsid w:val="00AA6EDA"/>
    <w:rsid w:val="00AB1407"/>
    <w:rsid w:val="00AB6B67"/>
    <w:rsid w:val="00AD0284"/>
    <w:rsid w:val="00AE6116"/>
    <w:rsid w:val="00AE7145"/>
    <w:rsid w:val="00B15BAF"/>
    <w:rsid w:val="00B50B2D"/>
    <w:rsid w:val="00B617EE"/>
    <w:rsid w:val="00B62D99"/>
    <w:rsid w:val="00B636C9"/>
    <w:rsid w:val="00B71811"/>
    <w:rsid w:val="00BA654E"/>
    <w:rsid w:val="00BB1197"/>
    <w:rsid w:val="00BC34A6"/>
    <w:rsid w:val="00BD0219"/>
    <w:rsid w:val="00BD2CF9"/>
    <w:rsid w:val="00BF7645"/>
    <w:rsid w:val="00BF7725"/>
    <w:rsid w:val="00C03AAC"/>
    <w:rsid w:val="00C3312D"/>
    <w:rsid w:val="00C41198"/>
    <w:rsid w:val="00C43B3C"/>
    <w:rsid w:val="00C530DC"/>
    <w:rsid w:val="00C602AB"/>
    <w:rsid w:val="00C612D9"/>
    <w:rsid w:val="00C6270E"/>
    <w:rsid w:val="00C6435E"/>
    <w:rsid w:val="00C6634E"/>
    <w:rsid w:val="00C802BF"/>
    <w:rsid w:val="00C85F79"/>
    <w:rsid w:val="00C9708E"/>
    <w:rsid w:val="00CA0CD0"/>
    <w:rsid w:val="00CB0E43"/>
    <w:rsid w:val="00CB4271"/>
    <w:rsid w:val="00CC6C12"/>
    <w:rsid w:val="00CD5A7C"/>
    <w:rsid w:val="00CD5C10"/>
    <w:rsid w:val="00CD5E60"/>
    <w:rsid w:val="00CD6A18"/>
    <w:rsid w:val="00CD77DE"/>
    <w:rsid w:val="00CE2A53"/>
    <w:rsid w:val="00CE3571"/>
    <w:rsid w:val="00CE661F"/>
    <w:rsid w:val="00D0383F"/>
    <w:rsid w:val="00D0488A"/>
    <w:rsid w:val="00D11570"/>
    <w:rsid w:val="00D171C5"/>
    <w:rsid w:val="00D26C19"/>
    <w:rsid w:val="00D3234A"/>
    <w:rsid w:val="00D514F9"/>
    <w:rsid w:val="00D54571"/>
    <w:rsid w:val="00D631FB"/>
    <w:rsid w:val="00D64B3E"/>
    <w:rsid w:val="00D70D9D"/>
    <w:rsid w:val="00D75781"/>
    <w:rsid w:val="00D75D9B"/>
    <w:rsid w:val="00D937E2"/>
    <w:rsid w:val="00DA1819"/>
    <w:rsid w:val="00DA34E1"/>
    <w:rsid w:val="00DC03DB"/>
    <w:rsid w:val="00DD33B0"/>
    <w:rsid w:val="00DD61D2"/>
    <w:rsid w:val="00DD7999"/>
    <w:rsid w:val="00DD7CEF"/>
    <w:rsid w:val="00DE48D8"/>
    <w:rsid w:val="00DF0B78"/>
    <w:rsid w:val="00DF61FD"/>
    <w:rsid w:val="00E008FC"/>
    <w:rsid w:val="00E030AA"/>
    <w:rsid w:val="00E13D10"/>
    <w:rsid w:val="00E26676"/>
    <w:rsid w:val="00E36F98"/>
    <w:rsid w:val="00E376BC"/>
    <w:rsid w:val="00E45EAD"/>
    <w:rsid w:val="00E4614C"/>
    <w:rsid w:val="00E64827"/>
    <w:rsid w:val="00E65395"/>
    <w:rsid w:val="00E70BAB"/>
    <w:rsid w:val="00E86E40"/>
    <w:rsid w:val="00E91EB3"/>
    <w:rsid w:val="00E9267F"/>
    <w:rsid w:val="00EA2FEF"/>
    <w:rsid w:val="00EA3512"/>
    <w:rsid w:val="00EA6755"/>
    <w:rsid w:val="00EB0FD9"/>
    <w:rsid w:val="00EC7EB9"/>
    <w:rsid w:val="00ED5C70"/>
    <w:rsid w:val="00EE059D"/>
    <w:rsid w:val="00EE1396"/>
    <w:rsid w:val="00EE57C5"/>
    <w:rsid w:val="00EF2FF5"/>
    <w:rsid w:val="00F0027F"/>
    <w:rsid w:val="00F020D6"/>
    <w:rsid w:val="00F031B3"/>
    <w:rsid w:val="00F1127C"/>
    <w:rsid w:val="00F13880"/>
    <w:rsid w:val="00F45E4F"/>
    <w:rsid w:val="00F52D07"/>
    <w:rsid w:val="00F55628"/>
    <w:rsid w:val="00F57742"/>
    <w:rsid w:val="00F60470"/>
    <w:rsid w:val="00F6793C"/>
    <w:rsid w:val="00F74BB5"/>
    <w:rsid w:val="00F8693D"/>
    <w:rsid w:val="00F929E2"/>
    <w:rsid w:val="00FA6E66"/>
    <w:rsid w:val="00FA7F65"/>
    <w:rsid w:val="00FB11F6"/>
    <w:rsid w:val="00FB3DCA"/>
    <w:rsid w:val="00FB62BF"/>
    <w:rsid w:val="00FB7FFD"/>
    <w:rsid w:val="00FC68A4"/>
    <w:rsid w:val="00FD21AE"/>
    <w:rsid w:val="00FD2764"/>
    <w:rsid w:val="00FD4D21"/>
    <w:rsid w:val="00FD6E97"/>
    <w:rsid w:val="00FE4323"/>
    <w:rsid w:val="00FE4B91"/>
    <w:rsid w:val="00FE63EC"/>
    <w:rsid w:val="00FF04CC"/>
    <w:rsid w:val="00FF4FBF"/>
    <w:rsid w:val="00FF5432"/>
    <w:rsid w:val="00FF57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6CFEDE1B"/>
  <w15:docId w15:val="{1E041FEB-A204-4455-ACFF-D915F780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0C5B40"/>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0C5B40"/>
    <w:pPr>
      <w:spacing w:before="100" w:after="240"/>
    </w:pPr>
  </w:style>
  <w:style w:type="paragraph" w:customStyle="1" w:styleId="ACW85Documentgegevens">
    <w:name w:val="ACW 8.5 Documentgegevens"/>
    <w:basedOn w:val="Standaard"/>
    <w:next w:val="Standaard"/>
    <w:rsid w:val="000C5B40"/>
    <w:pPr>
      <w:spacing w:before="20"/>
    </w:pPr>
    <w:rPr>
      <w:sz w:val="17"/>
      <w:szCs w:val="17"/>
    </w:rPr>
  </w:style>
  <w:style w:type="paragraph" w:customStyle="1" w:styleId="ACWAanhef">
    <w:name w:val="ACW Aanhef"/>
    <w:basedOn w:val="Standaard"/>
    <w:next w:val="Standaard"/>
    <w:rsid w:val="000C5B40"/>
    <w:pPr>
      <w:spacing w:before="240" w:after="240" w:line="280" w:lineRule="exact"/>
    </w:pPr>
    <w:rPr>
      <w:sz w:val="17"/>
      <w:szCs w:val="17"/>
    </w:rPr>
  </w:style>
  <w:style w:type="paragraph" w:customStyle="1" w:styleId="ACWDocumentnaam">
    <w:name w:val="ACW Documentnaam"/>
    <w:basedOn w:val="Standaard"/>
    <w:next w:val="Standaard"/>
    <w:rsid w:val="000C5B40"/>
    <w:rPr>
      <w:sz w:val="25"/>
      <w:szCs w:val="25"/>
    </w:rPr>
  </w:style>
  <w:style w:type="paragraph" w:customStyle="1" w:styleId="ACWKopjesVerdana7">
    <w:name w:val="ACW Kopjes Verdana 7"/>
    <w:basedOn w:val="Standaard"/>
    <w:next w:val="Standaard"/>
    <w:rsid w:val="000C5B40"/>
    <w:pPr>
      <w:spacing w:before="60" w:line="220" w:lineRule="exact"/>
    </w:pPr>
    <w:rPr>
      <w:sz w:val="14"/>
      <w:szCs w:val="14"/>
    </w:rPr>
  </w:style>
  <w:style w:type="paragraph" w:customStyle="1" w:styleId="ACWOndertekening85">
    <w:name w:val="ACW Ondertekening 8.5"/>
    <w:basedOn w:val="Standaard"/>
    <w:next w:val="Standaard"/>
    <w:rsid w:val="000C5B40"/>
    <w:rPr>
      <w:sz w:val="17"/>
      <w:szCs w:val="17"/>
    </w:rPr>
  </w:style>
  <w:style w:type="paragraph" w:customStyle="1" w:styleId="ACWOndertekening85cursief">
    <w:name w:val="ACW Ondertekening 8.5 cursief"/>
    <w:basedOn w:val="Standaard"/>
    <w:next w:val="Standaard"/>
    <w:rsid w:val="000C5B40"/>
    <w:rPr>
      <w:i/>
      <w:sz w:val="17"/>
      <w:szCs w:val="17"/>
    </w:rPr>
  </w:style>
  <w:style w:type="paragraph" w:customStyle="1" w:styleId="ACWSlotzin">
    <w:name w:val="ACW Slotzin"/>
    <w:basedOn w:val="Standaard"/>
    <w:next w:val="Standaard"/>
    <w:rsid w:val="000C5B40"/>
    <w:pPr>
      <w:spacing w:before="240" w:line="280" w:lineRule="exact"/>
    </w:pPr>
    <w:rPr>
      <w:sz w:val="17"/>
      <w:szCs w:val="17"/>
    </w:rPr>
  </w:style>
  <w:style w:type="paragraph" w:customStyle="1" w:styleId="ACWStandaardVerdana85">
    <w:name w:val="ACW Standaard Verdana 8.5"/>
    <w:basedOn w:val="Standaard"/>
    <w:next w:val="Standaard"/>
    <w:rsid w:val="000C5B40"/>
    <w:pPr>
      <w:spacing w:line="280" w:lineRule="exact"/>
    </w:pPr>
    <w:rPr>
      <w:sz w:val="17"/>
      <w:szCs w:val="17"/>
    </w:rPr>
  </w:style>
  <w:style w:type="paragraph" w:customStyle="1" w:styleId="Afzendgegevens">
    <w:name w:val="Afzendgegevens"/>
    <w:basedOn w:val="Standaard"/>
    <w:next w:val="Standaard"/>
    <w:rsid w:val="000C5B40"/>
    <w:pPr>
      <w:tabs>
        <w:tab w:val="left" w:pos="2267"/>
      </w:tabs>
      <w:spacing w:line="180" w:lineRule="exact"/>
    </w:pPr>
    <w:rPr>
      <w:sz w:val="13"/>
      <w:szCs w:val="13"/>
    </w:rPr>
  </w:style>
  <w:style w:type="paragraph" w:customStyle="1" w:styleId="Afzendgegevenscursief">
    <w:name w:val="Afzendgegevens cursief"/>
    <w:next w:val="Standaard"/>
    <w:rsid w:val="000C5B40"/>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rsid w:val="000C5B40"/>
    <w:pPr>
      <w:spacing w:line="180" w:lineRule="exact"/>
    </w:pPr>
    <w:rPr>
      <w:sz w:val="13"/>
      <w:szCs w:val="13"/>
    </w:rPr>
  </w:style>
  <w:style w:type="paragraph" w:customStyle="1" w:styleId="AfzendgegevensKop0">
    <w:name w:val="Afzendgegevens_Kop"/>
    <w:basedOn w:val="Afzendgegevens"/>
    <w:next w:val="Standaard"/>
    <w:rsid w:val="000C5B40"/>
    <w:rPr>
      <w:b/>
    </w:rPr>
  </w:style>
  <w:style w:type="paragraph" w:customStyle="1" w:styleId="Algemenevoorwaarden">
    <w:name w:val="Algemene voorwaarden"/>
    <w:next w:val="Standaard"/>
    <w:rsid w:val="000C5B40"/>
    <w:pPr>
      <w:spacing w:line="180" w:lineRule="exact"/>
    </w:pPr>
    <w:rPr>
      <w:rFonts w:ascii="Verdana" w:hAnsi="Verdana"/>
      <w:i/>
      <w:color w:val="000000"/>
      <w:sz w:val="13"/>
      <w:szCs w:val="13"/>
    </w:rPr>
  </w:style>
  <w:style w:type="paragraph" w:customStyle="1" w:styleId="ANVSeindblad1">
    <w:name w:val="ANVS eindblad 1"/>
    <w:basedOn w:val="Standaard"/>
    <w:next w:val="Standaard"/>
    <w:rsid w:val="000C5B40"/>
    <w:pPr>
      <w:spacing w:before="220"/>
    </w:pPr>
  </w:style>
  <w:style w:type="paragraph" w:customStyle="1" w:styleId="ANVSeindblad2">
    <w:name w:val="ANVS eindblad 2"/>
    <w:basedOn w:val="Standaard"/>
    <w:next w:val="Standaard"/>
    <w:rsid w:val="000C5B40"/>
    <w:pPr>
      <w:spacing w:before="250"/>
    </w:pPr>
  </w:style>
  <w:style w:type="paragraph" w:customStyle="1" w:styleId="ANVSeindblad3">
    <w:name w:val="ANVS eindblad 3"/>
    <w:basedOn w:val="Standaard"/>
    <w:next w:val="Standaard"/>
    <w:rsid w:val="000C5B40"/>
    <w:pPr>
      <w:spacing w:before="280"/>
    </w:pPr>
  </w:style>
  <w:style w:type="paragraph" w:customStyle="1" w:styleId="ANVSInhoudn36r15">
    <w:name w:val="ANVS Inhoud n36 r15"/>
    <w:basedOn w:val="Standaard"/>
    <w:next w:val="Standaard"/>
    <w:rsid w:val="000C5B40"/>
    <w:pPr>
      <w:spacing w:after="720" w:line="300" w:lineRule="exact"/>
    </w:pPr>
    <w:rPr>
      <w:sz w:val="24"/>
      <w:szCs w:val="24"/>
    </w:rPr>
  </w:style>
  <w:style w:type="paragraph" w:customStyle="1" w:styleId="ANVSInspectierapportstandaardna6">
    <w:name w:val="ANVS Inspectierapport standaard na 6"/>
    <w:basedOn w:val="Standaard"/>
    <w:next w:val="Standaard"/>
    <w:rsid w:val="000C5B40"/>
    <w:pPr>
      <w:spacing w:after="120"/>
    </w:pPr>
  </w:style>
  <w:style w:type="paragraph" w:customStyle="1" w:styleId="ANVSInspectierapportTitel">
    <w:name w:val="ANVS Inspectierapport Titel"/>
    <w:basedOn w:val="Standaard"/>
    <w:next w:val="Standaard"/>
    <w:rsid w:val="000C5B40"/>
    <w:pPr>
      <w:spacing w:before="60" w:after="320"/>
    </w:pPr>
    <w:rPr>
      <w:b/>
      <w:sz w:val="24"/>
      <w:szCs w:val="24"/>
    </w:rPr>
  </w:style>
  <w:style w:type="paragraph" w:customStyle="1" w:styleId="ANVSInspectierapporttussenruimte">
    <w:name w:val="ANVS Inspectierapport tussenruimte"/>
    <w:basedOn w:val="Standaard"/>
    <w:next w:val="Standaard"/>
    <w:rsid w:val="000C5B40"/>
    <w:pPr>
      <w:spacing w:after="840"/>
    </w:pPr>
  </w:style>
  <w:style w:type="paragraph" w:customStyle="1" w:styleId="ANVSstandaard15">
    <w:name w:val="ANVS standaard 1.5"/>
    <w:basedOn w:val="Standaard"/>
    <w:next w:val="Standaard"/>
    <w:rsid w:val="000C5B40"/>
    <w:pPr>
      <w:spacing w:line="320" w:lineRule="exact"/>
    </w:pPr>
  </w:style>
  <w:style w:type="paragraph" w:customStyle="1" w:styleId="ANVSStandaardVerdana8">
    <w:name w:val="ANVS Standaard Verdana 8"/>
    <w:basedOn w:val="Standaard"/>
    <w:next w:val="Standaard"/>
    <w:rsid w:val="000C5B40"/>
    <w:rPr>
      <w:sz w:val="16"/>
      <w:szCs w:val="16"/>
    </w:rPr>
  </w:style>
  <w:style w:type="paragraph" w:customStyle="1" w:styleId="ANVSV12R12">
    <w:name w:val="ANVS V12 R12"/>
    <w:basedOn w:val="Standaard"/>
    <w:next w:val="Standaard"/>
    <w:rsid w:val="000C5B40"/>
    <w:rPr>
      <w:sz w:val="24"/>
      <w:szCs w:val="24"/>
    </w:rPr>
  </w:style>
  <w:style w:type="paragraph" w:customStyle="1" w:styleId="ANVSV9v0n6r12bold">
    <w:name w:val="ANVS V9 v0 n6 r12 bold"/>
    <w:basedOn w:val="Standaard"/>
    <w:next w:val="Standaard"/>
    <w:rsid w:val="000C5B40"/>
    <w:pPr>
      <w:spacing w:after="120"/>
    </w:pPr>
    <w:rPr>
      <w:b/>
    </w:rPr>
  </w:style>
  <w:style w:type="paragraph" w:customStyle="1" w:styleId="DPopsomming">
    <w:name w:val="DP opsomming"/>
    <w:basedOn w:val="Standaard"/>
    <w:next w:val="Standaard"/>
    <w:rsid w:val="000C5B40"/>
  </w:style>
  <w:style w:type="paragraph" w:customStyle="1" w:styleId="DPstandaardopsomming">
    <w:name w:val="DP standaard opsomming"/>
    <w:basedOn w:val="Standaard"/>
    <w:next w:val="Standaard"/>
    <w:rsid w:val="000C5B40"/>
    <w:pPr>
      <w:numPr>
        <w:numId w:val="1"/>
      </w:numPr>
    </w:pPr>
  </w:style>
  <w:style w:type="paragraph" w:customStyle="1" w:styleId="DPstandaardopsomming2">
    <w:name w:val="DP standaard opsomming 2"/>
    <w:basedOn w:val="Standaard"/>
    <w:next w:val="Standaard"/>
    <w:rsid w:val="000C5B40"/>
    <w:pPr>
      <w:numPr>
        <w:ilvl w:val="1"/>
        <w:numId w:val="1"/>
      </w:numPr>
    </w:pPr>
  </w:style>
  <w:style w:type="table" w:customStyle="1" w:styleId="DPTabel">
    <w:name w:val="DP Tabel"/>
    <w:rsid w:val="000C5B40"/>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0C5B40"/>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rsid w:val="000C5B40"/>
    <w:pPr>
      <w:spacing w:line="320" w:lineRule="exact"/>
    </w:pPr>
    <w:rPr>
      <w:b/>
      <w:sz w:val="32"/>
      <w:szCs w:val="32"/>
    </w:rPr>
  </w:style>
  <w:style w:type="paragraph" w:customStyle="1" w:styleId="HBJZ-BegeleidendMemon10">
    <w:name w:val="HBJZ - Begeleidend Memo n10"/>
    <w:basedOn w:val="Standaard"/>
    <w:next w:val="Standaard"/>
    <w:rsid w:val="000C5B40"/>
    <w:pPr>
      <w:spacing w:after="200" w:line="276" w:lineRule="exact"/>
    </w:pPr>
  </w:style>
  <w:style w:type="paragraph" w:customStyle="1" w:styleId="HBJZ-BegeleidendMemoWitruimte1">
    <w:name w:val="HBJZ - Begeleidend Memo Witruimte 1"/>
    <w:basedOn w:val="Standaard"/>
    <w:next w:val="Standaard"/>
    <w:rsid w:val="000C5B40"/>
    <w:pPr>
      <w:spacing w:line="932" w:lineRule="exact"/>
    </w:pPr>
  </w:style>
  <w:style w:type="paragraph" w:customStyle="1" w:styleId="HBJZ-Kamerstukken-Kamerstuk">
    <w:name w:val="HBJZ - Kamerstukken - Kamerstuk"/>
    <w:basedOn w:val="Standaard"/>
    <w:next w:val="Standaard"/>
    <w:rsid w:val="000C5B40"/>
    <w:pPr>
      <w:spacing w:after="780" w:line="276" w:lineRule="exact"/>
    </w:pPr>
    <w:rPr>
      <w:b/>
    </w:rPr>
  </w:style>
  <w:style w:type="paragraph" w:customStyle="1" w:styleId="HBJZ-Kamerstukken-na39ra138">
    <w:name w:val="HBJZ - Kamerstukken - na 39 ra 13;8"/>
    <w:basedOn w:val="Standaard"/>
    <w:next w:val="Standaard"/>
    <w:rsid w:val="000C5B40"/>
    <w:pPr>
      <w:spacing w:after="780" w:line="276" w:lineRule="exact"/>
    </w:pPr>
  </w:style>
  <w:style w:type="paragraph" w:customStyle="1" w:styleId="HBJZ-Kamerstukken-regelafstand138">
    <w:name w:val="HBJZ - Kamerstukken - regelafstand 13;8"/>
    <w:basedOn w:val="Standaard"/>
    <w:next w:val="Standaard"/>
    <w:rsid w:val="000C5B40"/>
    <w:pPr>
      <w:spacing w:line="276" w:lineRule="exact"/>
    </w:pPr>
  </w:style>
  <w:style w:type="paragraph" w:customStyle="1" w:styleId="HBJZ-NahangbriefaanParlement">
    <w:name w:val="HBJZ - Nahang (brief aan Parlement)"/>
    <w:basedOn w:val="Standaard"/>
    <w:next w:val="Standaard"/>
    <w:rsid w:val="000C5B40"/>
    <w:pPr>
      <w:spacing w:before="100" w:after="240"/>
    </w:pPr>
  </w:style>
  <w:style w:type="paragraph" w:customStyle="1" w:styleId="HBJZ-Voordrachtv12n0r12">
    <w:name w:val="HBJZ - Voordracht v12 n0 r12"/>
    <w:basedOn w:val="Standaard"/>
    <w:next w:val="Standaard"/>
    <w:rsid w:val="000C5B40"/>
    <w:pPr>
      <w:spacing w:before="240"/>
    </w:pPr>
  </w:style>
  <w:style w:type="paragraph" w:customStyle="1" w:styleId="Huisstijl-Bijlage">
    <w:name w:val="Huisstijl - Bijlage"/>
    <w:basedOn w:val="Standaard"/>
    <w:next w:val="Standaard"/>
    <w:rsid w:val="000C5B40"/>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rsid w:val="000C5B40"/>
  </w:style>
  <w:style w:type="paragraph" w:customStyle="1" w:styleId="Huisstijl-Bijlagezletter">
    <w:name w:val="Huisstijl - Bijlage z. letter"/>
    <w:basedOn w:val="Standaard"/>
    <w:next w:val="Standaard"/>
    <w:rsid w:val="000C5B40"/>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rsid w:val="000C5B40"/>
    <w:pPr>
      <w:spacing w:after="720" w:line="300" w:lineRule="exact"/>
    </w:pPr>
    <w:rPr>
      <w:sz w:val="14"/>
      <w:szCs w:val="14"/>
    </w:rPr>
  </w:style>
  <w:style w:type="paragraph" w:customStyle="1" w:styleId="Huisstijl-Colofon">
    <w:name w:val="Huisstijl - Colofon"/>
    <w:basedOn w:val="Standaard"/>
    <w:next w:val="Standaard"/>
    <w:rsid w:val="000C5B40"/>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rsid w:val="000C5B40"/>
    <w:pPr>
      <w:spacing w:before="60" w:after="300"/>
    </w:pPr>
    <w:rPr>
      <w:sz w:val="20"/>
      <w:szCs w:val="20"/>
    </w:rPr>
  </w:style>
  <w:style w:type="paragraph" w:customStyle="1" w:styleId="Huisstijl-Kader">
    <w:name w:val="Huisstijl - Kader"/>
    <w:basedOn w:val="Standaard"/>
    <w:next w:val="Standaard"/>
    <w:rsid w:val="000C5B40"/>
  </w:style>
  <w:style w:type="paragraph" w:customStyle="1" w:styleId="Huisstijl-KaderTussenkop">
    <w:name w:val="Huisstijl - Kader Tussenkop"/>
    <w:basedOn w:val="Standaard"/>
    <w:next w:val="Standaard"/>
    <w:rsid w:val="000C5B40"/>
    <w:rPr>
      <w:i/>
    </w:rPr>
  </w:style>
  <w:style w:type="paragraph" w:customStyle="1" w:styleId="Huisstijl-Kop1">
    <w:name w:val="Huisstijl - Kop 1"/>
    <w:basedOn w:val="Standaard"/>
    <w:next w:val="Standaard"/>
    <w:rsid w:val="000C5B40"/>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rsid w:val="000C5B40"/>
    <w:pPr>
      <w:numPr>
        <w:ilvl w:val="1"/>
        <w:numId w:val="3"/>
      </w:numPr>
      <w:tabs>
        <w:tab w:val="left" w:pos="0"/>
      </w:tabs>
      <w:spacing w:before="240"/>
      <w:ind w:left="-1120"/>
    </w:pPr>
    <w:rPr>
      <w:b/>
    </w:rPr>
  </w:style>
  <w:style w:type="paragraph" w:customStyle="1" w:styleId="Huisstijl-Kop3">
    <w:name w:val="Huisstijl - Kop 3"/>
    <w:basedOn w:val="Standaard"/>
    <w:next w:val="Standaard"/>
    <w:rsid w:val="000C5B40"/>
    <w:pPr>
      <w:numPr>
        <w:ilvl w:val="2"/>
        <w:numId w:val="3"/>
      </w:numPr>
      <w:tabs>
        <w:tab w:val="left" w:pos="0"/>
      </w:tabs>
      <w:spacing w:before="240"/>
      <w:ind w:left="-1120"/>
    </w:pPr>
    <w:rPr>
      <w:i/>
    </w:rPr>
  </w:style>
  <w:style w:type="paragraph" w:customStyle="1" w:styleId="Huisstijl-Kop4">
    <w:name w:val="Huisstijl - Kop 4"/>
    <w:basedOn w:val="Standaard"/>
    <w:next w:val="Standaard"/>
    <w:rsid w:val="000C5B40"/>
    <w:pPr>
      <w:numPr>
        <w:ilvl w:val="3"/>
        <w:numId w:val="3"/>
      </w:numPr>
      <w:tabs>
        <w:tab w:val="left" w:pos="0"/>
      </w:tabs>
      <w:spacing w:before="240"/>
      <w:ind w:left="-1120"/>
    </w:pPr>
  </w:style>
  <w:style w:type="paragraph" w:customStyle="1" w:styleId="Huisstijl-Kopznr1">
    <w:name w:val="Huisstijl - Kop z.nr 1"/>
    <w:basedOn w:val="Standaard"/>
    <w:next w:val="Standaard"/>
    <w:rsid w:val="000C5B40"/>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rsid w:val="000C5B40"/>
    <w:pPr>
      <w:numPr>
        <w:ilvl w:val="1"/>
        <w:numId w:val="4"/>
      </w:numPr>
      <w:tabs>
        <w:tab w:val="left" w:pos="0"/>
      </w:tabs>
      <w:spacing w:before="240"/>
      <w:ind w:left="-1120"/>
    </w:pPr>
    <w:rPr>
      <w:b/>
    </w:rPr>
  </w:style>
  <w:style w:type="paragraph" w:customStyle="1" w:styleId="Huisstijl-Kopznr3">
    <w:name w:val="Huisstijl - Kop z.nr 3"/>
    <w:basedOn w:val="Standaard"/>
    <w:next w:val="Standaard"/>
    <w:rsid w:val="000C5B40"/>
    <w:pPr>
      <w:numPr>
        <w:ilvl w:val="2"/>
        <w:numId w:val="4"/>
      </w:numPr>
      <w:tabs>
        <w:tab w:val="left" w:pos="0"/>
      </w:tabs>
      <w:spacing w:before="240"/>
      <w:ind w:left="-1120"/>
    </w:pPr>
    <w:rPr>
      <w:i/>
    </w:rPr>
  </w:style>
  <w:style w:type="paragraph" w:customStyle="1" w:styleId="Huisstijl-Kopznr4">
    <w:name w:val="Huisstijl - Kop z.nr 4"/>
    <w:basedOn w:val="Standaard"/>
    <w:next w:val="Standaard"/>
    <w:rsid w:val="000C5B40"/>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rsid w:val="000C5B40"/>
  </w:style>
  <w:style w:type="paragraph" w:customStyle="1" w:styleId="Huisstijl-Subtitel">
    <w:name w:val="Huisstijl - Subtitel"/>
    <w:basedOn w:val="Standaard"/>
    <w:next w:val="Standaard"/>
    <w:rsid w:val="000C5B40"/>
    <w:pPr>
      <w:spacing w:before="240" w:after="360"/>
    </w:pPr>
    <w:rPr>
      <w:sz w:val="20"/>
      <w:szCs w:val="20"/>
    </w:rPr>
  </w:style>
  <w:style w:type="paragraph" w:customStyle="1" w:styleId="Huisstijl-Tabeltekst">
    <w:name w:val="Huisstijl - Tabeltekst"/>
    <w:basedOn w:val="Standaard"/>
    <w:next w:val="Standaard"/>
    <w:rsid w:val="000C5B40"/>
    <w:pPr>
      <w:spacing w:line="200" w:lineRule="exact"/>
    </w:pPr>
    <w:rPr>
      <w:sz w:val="16"/>
      <w:szCs w:val="16"/>
    </w:rPr>
  </w:style>
  <w:style w:type="paragraph" w:customStyle="1" w:styleId="Huisstijl-TitelDocumentnaam">
    <w:name w:val="Huisstijl - Titel/Documentnaam"/>
    <w:basedOn w:val="Standaard"/>
    <w:next w:val="Standaard"/>
    <w:rsid w:val="000C5B40"/>
    <w:pPr>
      <w:spacing w:before="60" w:after="320"/>
    </w:pPr>
    <w:rPr>
      <w:b/>
      <w:sz w:val="24"/>
      <w:szCs w:val="24"/>
    </w:rPr>
  </w:style>
  <w:style w:type="paragraph" w:customStyle="1" w:styleId="Huisstijl-Tussenkop">
    <w:name w:val="Huisstijl - Tussenkop"/>
    <w:basedOn w:val="Standaard"/>
    <w:next w:val="Standaard"/>
    <w:rsid w:val="000C5B40"/>
    <w:rPr>
      <w:i/>
    </w:rPr>
  </w:style>
  <w:style w:type="paragraph" w:customStyle="1" w:styleId="Huisstijl-Versie">
    <w:name w:val="Huisstijl - Versie"/>
    <w:basedOn w:val="Standaard"/>
    <w:next w:val="Standaard"/>
    <w:rsid w:val="000C5B40"/>
    <w:pPr>
      <w:spacing w:before="60" w:after="360"/>
    </w:pPr>
  </w:style>
  <w:style w:type="paragraph" w:customStyle="1" w:styleId="Huisstijlnummeringmetnummer">
    <w:name w:val="Huisstijl nummering met nummer"/>
    <w:basedOn w:val="Standaard"/>
    <w:next w:val="Standaard"/>
    <w:rsid w:val="000C5B40"/>
  </w:style>
  <w:style w:type="paragraph" w:customStyle="1" w:styleId="Huisstijlnummeringzondernummer">
    <w:name w:val="Huisstijl nummering zonder nummer"/>
    <w:basedOn w:val="Standaard"/>
    <w:next w:val="Standaard"/>
    <w:rsid w:val="000C5B40"/>
    <w:pPr>
      <w:spacing w:before="100" w:after="240"/>
    </w:pPr>
  </w:style>
  <w:style w:type="paragraph" w:customStyle="1" w:styleId="Huisstijlopsommingcolofoneninleiding">
    <w:name w:val="Huisstijl opsomming colofon en inleiding"/>
    <w:basedOn w:val="Standaard"/>
    <w:next w:val="Standaard"/>
    <w:rsid w:val="000C5B40"/>
  </w:style>
  <w:style w:type="paragraph" w:customStyle="1" w:styleId="ILT-50standaardmetwitruimte">
    <w:name w:val="ILT - 50 standaard met witruimte"/>
    <w:basedOn w:val="Standaard"/>
    <w:next w:val="Standaard"/>
    <w:rsid w:val="000C5B40"/>
    <w:pPr>
      <w:spacing w:after="20" w:line="260" w:lineRule="exact"/>
    </w:pPr>
  </w:style>
  <w:style w:type="paragraph" w:customStyle="1" w:styleId="ILT102">
    <w:name w:val="ILT 102"/>
    <w:basedOn w:val="Standaard"/>
    <w:next w:val="Standaard"/>
    <w:rsid w:val="000C5B40"/>
    <w:pPr>
      <w:spacing w:before="20" w:after="80" w:line="280" w:lineRule="exact"/>
    </w:pPr>
  </w:style>
  <w:style w:type="paragraph" w:customStyle="1" w:styleId="ILT103DwangbevelKop">
    <w:name w:val="ILT 103 Dwangbevel Kop"/>
    <w:basedOn w:val="Standaard"/>
    <w:next w:val="Standaard"/>
    <w:rsid w:val="000C5B40"/>
    <w:pPr>
      <w:spacing w:line="360" w:lineRule="exact"/>
    </w:pPr>
    <w:rPr>
      <w:sz w:val="36"/>
      <w:szCs w:val="36"/>
    </w:rPr>
  </w:style>
  <w:style w:type="paragraph" w:customStyle="1" w:styleId="ILTBoeterapportondertekening">
    <w:name w:val="ILT Boeterapport ondertekening"/>
    <w:basedOn w:val="Standaard"/>
    <w:next w:val="Standaard"/>
    <w:rsid w:val="000C5B40"/>
    <w:pPr>
      <w:spacing w:before="960"/>
    </w:pPr>
  </w:style>
  <w:style w:type="paragraph" w:customStyle="1" w:styleId="ILTOpsomming">
    <w:name w:val="ILT Opsomming"/>
    <w:basedOn w:val="Standaard"/>
    <w:next w:val="Standaard"/>
    <w:rsid w:val="000C5B40"/>
    <w:pPr>
      <w:numPr>
        <w:numId w:val="6"/>
      </w:numPr>
    </w:pPr>
  </w:style>
  <w:style w:type="paragraph" w:customStyle="1" w:styleId="ILTOpsomming15">
    <w:name w:val="ILT Opsomming 1.5"/>
    <w:basedOn w:val="Standaard"/>
    <w:next w:val="Standaard"/>
    <w:rsid w:val="000C5B40"/>
    <w:pPr>
      <w:numPr>
        <w:ilvl w:val="1"/>
        <w:numId w:val="6"/>
      </w:numPr>
      <w:spacing w:line="300" w:lineRule="exact"/>
    </w:pPr>
  </w:style>
  <w:style w:type="paragraph" w:customStyle="1" w:styleId="ILTOpsommingbullet">
    <w:name w:val="ILT Opsomming bullet"/>
    <w:basedOn w:val="Standaard"/>
    <w:next w:val="Standaard"/>
    <w:rsid w:val="000C5B40"/>
    <w:pPr>
      <w:numPr>
        <w:ilvl w:val="2"/>
        <w:numId w:val="6"/>
      </w:numPr>
      <w:spacing w:line="300" w:lineRule="exact"/>
    </w:pPr>
  </w:style>
  <w:style w:type="paragraph" w:customStyle="1" w:styleId="ILTOpsomminglijst">
    <w:name w:val="ILT Opsomming lijst"/>
    <w:basedOn w:val="Standaard"/>
    <w:next w:val="Standaard"/>
    <w:rsid w:val="000C5B40"/>
    <w:pPr>
      <w:spacing w:before="20" w:after="80" w:line="300" w:lineRule="exact"/>
    </w:pPr>
  </w:style>
  <w:style w:type="paragraph" w:customStyle="1" w:styleId="ILTRapport-je">
    <w:name w:val="ILT Rapport - je"/>
    <w:basedOn w:val="Standaard"/>
    <w:next w:val="Standaard"/>
    <w:rsid w:val="000C5B40"/>
    <w:pPr>
      <w:numPr>
        <w:ilvl w:val="1"/>
        <w:numId w:val="7"/>
      </w:numPr>
      <w:spacing w:after="120"/>
    </w:pPr>
  </w:style>
  <w:style w:type="paragraph" w:customStyle="1" w:styleId="ILTRapport16a">
    <w:name w:val="ILT Rapport 16a"/>
    <w:basedOn w:val="Standaard"/>
    <w:next w:val="Standaard"/>
    <w:rsid w:val="000C5B40"/>
    <w:pPr>
      <w:spacing w:before="60" w:after="60"/>
    </w:pPr>
  </w:style>
  <w:style w:type="paragraph" w:customStyle="1" w:styleId="ILTRapport16aIV9V12N0">
    <w:name w:val="ILT Rapport 16a I V9 V12 N0"/>
    <w:basedOn w:val="Standaard"/>
    <w:next w:val="Standaard"/>
    <w:rsid w:val="000C5B40"/>
    <w:pPr>
      <w:spacing w:before="240"/>
    </w:pPr>
    <w:rPr>
      <w:i/>
    </w:rPr>
  </w:style>
  <w:style w:type="paragraph" w:customStyle="1" w:styleId="ILTRapport16aKopV12V0n18">
    <w:name w:val="ILT Rapport 16a Kop V12 V0 n18"/>
    <w:basedOn w:val="Standaard"/>
    <w:next w:val="Standaard"/>
    <w:rsid w:val="000C5B40"/>
    <w:pPr>
      <w:spacing w:after="360" w:line="300" w:lineRule="exact"/>
    </w:pPr>
    <w:rPr>
      <w:sz w:val="24"/>
      <w:szCs w:val="24"/>
    </w:rPr>
  </w:style>
  <w:style w:type="paragraph" w:customStyle="1" w:styleId="ILTRapport16anummering">
    <w:name w:val="ILT Rapport 16a nummering"/>
    <w:basedOn w:val="Standaard"/>
    <w:next w:val="Standaard"/>
    <w:rsid w:val="000C5B40"/>
    <w:pPr>
      <w:spacing w:after="120"/>
    </w:pPr>
  </w:style>
  <w:style w:type="paragraph" w:customStyle="1" w:styleId="ILTRapport16aStandaard">
    <w:name w:val="ILT Rapport 16a Standaard"/>
    <w:basedOn w:val="Standaard"/>
    <w:next w:val="Standaard"/>
    <w:rsid w:val="000C5B40"/>
    <w:pPr>
      <w:spacing w:after="120"/>
    </w:pPr>
  </w:style>
  <w:style w:type="table" w:customStyle="1" w:styleId="ILTRapport16aTabel2">
    <w:name w:val="ILT Rapport 16a Tabel2"/>
    <w:rsid w:val="000C5B40"/>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0C5B40"/>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0C5B40"/>
    <w:pPr>
      <w:spacing w:before="60" w:after="300"/>
    </w:pPr>
    <w:rPr>
      <w:sz w:val="20"/>
      <w:szCs w:val="20"/>
    </w:rPr>
  </w:style>
  <w:style w:type="paragraph" w:customStyle="1" w:styleId="ILTRapport16aV9V12n0">
    <w:name w:val="ILT Rapport 16a V9 V12 n0"/>
    <w:basedOn w:val="Standaard"/>
    <w:next w:val="Standaard"/>
    <w:rsid w:val="000C5B40"/>
    <w:pPr>
      <w:spacing w:before="240"/>
    </w:pPr>
    <w:rPr>
      <w:b/>
    </w:rPr>
  </w:style>
  <w:style w:type="paragraph" w:customStyle="1" w:styleId="ILTRapportnummerniv1">
    <w:name w:val="ILT Rapport nummer niv 1"/>
    <w:basedOn w:val="Standaard"/>
    <w:next w:val="Standaard"/>
    <w:rsid w:val="000C5B40"/>
    <w:pPr>
      <w:numPr>
        <w:numId w:val="7"/>
      </w:numPr>
      <w:spacing w:after="720" w:line="300" w:lineRule="exact"/>
    </w:pPr>
    <w:rPr>
      <w:sz w:val="24"/>
      <w:szCs w:val="24"/>
    </w:rPr>
  </w:style>
  <w:style w:type="paragraph" w:customStyle="1" w:styleId="ILTRapportTitelV12B3v16n">
    <w:name w:val="ILT Rapport Titel V12 B 3v 16n"/>
    <w:basedOn w:val="Standaard"/>
    <w:next w:val="Standaard"/>
    <w:rsid w:val="000C5B40"/>
    <w:pPr>
      <w:spacing w:before="60" w:after="320"/>
    </w:pPr>
    <w:rPr>
      <w:b/>
      <w:sz w:val="24"/>
      <w:szCs w:val="24"/>
    </w:rPr>
  </w:style>
  <w:style w:type="paragraph" w:customStyle="1" w:styleId="ILTStandaard6voor">
    <w:name w:val="ILT Standaard 6 voor"/>
    <w:basedOn w:val="Standaard"/>
    <w:next w:val="Standaard"/>
    <w:rsid w:val="000C5B40"/>
    <w:pPr>
      <w:spacing w:before="120"/>
    </w:pPr>
  </w:style>
  <w:style w:type="paragraph" w:customStyle="1" w:styleId="ILTStandaardVerdana9Regel15">
    <w:name w:val="ILT Standaard Verdana 9 Regel 1.5"/>
    <w:basedOn w:val="Standaard"/>
    <w:next w:val="Standaard"/>
    <w:rsid w:val="000C5B40"/>
    <w:pPr>
      <w:spacing w:before="20" w:after="80" w:line="300" w:lineRule="exact"/>
    </w:pPr>
  </w:style>
  <w:style w:type="paragraph" w:customStyle="1" w:styleId="ILTStandaardVerdana9Regel15cursief">
    <w:name w:val="ILT Standaard Verdana 9 Regel 1.5 cursief"/>
    <w:basedOn w:val="Standaard"/>
    <w:next w:val="Standaard"/>
    <w:rsid w:val="000C5B40"/>
    <w:pPr>
      <w:spacing w:before="20" w:after="80" w:line="300" w:lineRule="exact"/>
    </w:pPr>
    <w:rPr>
      <w:i/>
    </w:rPr>
  </w:style>
  <w:style w:type="paragraph" w:customStyle="1" w:styleId="ILTStandaardVerdana9Regel15vet">
    <w:name w:val="ILT Standaard Verdana 9 Regel 1.5 vet"/>
    <w:basedOn w:val="ILTStandaardVerdana9Regel15"/>
    <w:next w:val="Standaard"/>
    <w:rsid w:val="000C5B40"/>
    <w:rPr>
      <w:b/>
    </w:rPr>
  </w:style>
  <w:style w:type="paragraph" w:styleId="Inhopg1">
    <w:name w:val="toc 1"/>
    <w:basedOn w:val="Standaard"/>
    <w:next w:val="Standaard"/>
    <w:rsid w:val="000C5B40"/>
    <w:pPr>
      <w:tabs>
        <w:tab w:val="left" w:pos="0"/>
      </w:tabs>
      <w:spacing w:before="240"/>
      <w:ind w:left="-1120"/>
    </w:pPr>
    <w:rPr>
      <w:b/>
    </w:rPr>
  </w:style>
  <w:style w:type="paragraph" w:styleId="Inhopg2">
    <w:name w:val="toc 2"/>
    <w:basedOn w:val="Inhopg1"/>
    <w:next w:val="Standaard"/>
    <w:rsid w:val="000C5B40"/>
    <w:pPr>
      <w:spacing w:before="0"/>
    </w:pPr>
    <w:rPr>
      <w:b w:val="0"/>
    </w:rPr>
  </w:style>
  <w:style w:type="paragraph" w:styleId="Inhopg3">
    <w:name w:val="toc 3"/>
    <w:basedOn w:val="Inhopg2"/>
    <w:next w:val="Standaard"/>
    <w:rsid w:val="000C5B40"/>
  </w:style>
  <w:style w:type="paragraph" w:styleId="Inhopg4">
    <w:name w:val="toc 4"/>
    <w:basedOn w:val="Inhopg3"/>
    <w:next w:val="Standaard"/>
    <w:rsid w:val="000C5B40"/>
  </w:style>
  <w:style w:type="paragraph" w:styleId="Inhopg5">
    <w:name w:val="toc 5"/>
    <w:basedOn w:val="Inhopg4"/>
    <w:next w:val="Standaard"/>
    <w:rsid w:val="000C5B40"/>
    <w:pPr>
      <w:ind w:left="-1133"/>
    </w:pPr>
    <w:rPr>
      <w:sz w:val="20"/>
      <w:szCs w:val="20"/>
    </w:rPr>
  </w:style>
  <w:style w:type="paragraph" w:styleId="Inhopg6">
    <w:name w:val="toc 6"/>
    <w:basedOn w:val="Inhopg5"/>
    <w:next w:val="Standaard"/>
    <w:rsid w:val="000C5B40"/>
  </w:style>
  <w:style w:type="paragraph" w:styleId="Inhopg7">
    <w:name w:val="toc 7"/>
    <w:basedOn w:val="Inhopg6"/>
    <w:next w:val="Standaard"/>
    <w:rsid w:val="000C5B40"/>
  </w:style>
  <w:style w:type="paragraph" w:styleId="Inhopg8">
    <w:name w:val="toc 8"/>
    <w:basedOn w:val="Inhopg7"/>
    <w:next w:val="Standaard"/>
    <w:rsid w:val="000C5B40"/>
  </w:style>
  <w:style w:type="paragraph" w:styleId="Inhopg9">
    <w:name w:val="toc 9"/>
    <w:basedOn w:val="Inhopg8"/>
    <w:next w:val="Standaard"/>
    <w:rsid w:val="000C5B40"/>
  </w:style>
  <w:style w:type="paragraph" w:customStyle="1" w:styleId="Merking">
    <w:name w:val="Merking"/>
    <w:basedOn w:val="Standaard"/>
    <w:next w:val="Standaard"/>
    <w:rsid w:val="000C5B40"/>
    <w:rPr>
      <w:b/>
      <w:caps/>
      <w:sz w:val="13"/>
      <w:szCs w:val="13"/>
      <w:u w:val="single"/>
    </w:rPr>
  </w:style>
  <w:style w:type="paragraph" w:customStyle="1" w:styleId="NEaAanhef">
    <w:name w:val="NEa Aanhef"/>
    <w:basedOn w:val="NEaStandaard"/>
    <w:rsid w:val="000C5B40"/>
    <w:pPr>
      <w:spacing w:after="240"/>
    </w:pPr>
  </w:style>
  <w:style w:type="paragraph" w:customStyle="1" w:styleId="NEaAfzendgegevens">
    <w:name w:val="NEa Afzendgegevens"/>
    <w:basedOn w:val="NEaStandaard"/>
    <w:rsid w:val="000C5B40"/>
    <w:pPr>
      <w:spacing w:line="248" w:lineRule="exact"/>
      <w:jc w:val="right"/>
    </w:pPr>
    <w:rPr>
      <w:sz w:val="13"/>
      <w:szCs w:val="13"/>
    </w:rPr>
  </w:style>
  <w:style w:type="paragraph" w:customStyle="1" w:styleId="NEaAfzendgegevensVet">
    <w:name w:val="NEa Afzendgegevens Vet"/>
    <w:basedOn w:val="NEaStandaard"/>
    <w:rsid w:val="000C5B40"/>
    <w:pPr>
      <w:spacing w:line="248" w:lineRule="exact"/>
      <w:jc w:val="right"/>
    </w:pPr>
    <w:rPr>
      <w:b/>
      <w:sz w:val="13"/>
      <w:szCs w:val="13"/>
    </w:rPr>
  </w:style>
  <w:style w:type="paragraph" w:customStyle="1" w:styleId="NEaDocumentnaam">
    <w:name w:val="NEa Documentnaam"/>
    <w:rsid w:val="000C5B40"/>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sid w:val="000C5B40"/>
    <w:rPr>
      <w:color w:val="BFBFBF"/>
    </w:rPr>
  </w:style>
  <w:style w:type="paragraph" w:customStyle="1" w:styleId="NEaDocumentnaamsub">
    <w:name w:val="NEa Documentnaam sub"/>
    <w:rsid w:val="000C5B40"/>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rsid w:val="000C5B40"/>
    <w:pPr>
      <w:numPr>
        <w:numId w:val="8"/>
      </w:numPr>
    </w:pPr>
  </w:style>
  <w:style w:type="paragraph" w:customStyle="1" w:styleId="NEaMemobestuurDocumentnaam">
    <w:name w:val="NEa Memo bestuur Documentnaam"/>
    <w:basedOn w:val="Standaard"/>
    <w:next w:val="Standaard"/>
    <w:rsid w:val="000C5B40"/>
    <w:pPr>
      <w:spacing w:before="360" w:line="640" w:lineRule="exact"/>
    </w:pPr>
    <w:rPr>
      <w:sz w:val="64"/>
      <w:szCs w:val="64"/>
    </w:rPr>
  </w:style>
  <w:style w:type="paragraph" w:customStyle="1" w:styleId="NEamemobestuuropsomming">
    <w:name w:val="NEa memo bestuur opsomming"/>
    <w:basedOn w:val="Standaard"/>
    <w:next w:val="Standaard"/>
    <w:rsid w:val="000C5B40"/>
  </w:style>
  <w:style w:type="paragraph" w:customStyle="1" w:styleId="NEaMemoDocumentnaam">
    <w:name w:val="NEa Memo Documentnaam"/>
    <w:rsid w:val="000C5B40"/>
    <w:pPr>
      <w:spacing w:line="853" w:lineRule="exact"/>
    </w:pPr>
    <w:rPr>
      <w:rFonts w:ascii="Verdana" w:hAnsi="Verdana"/>
      <w:color w:val="000000"/>
      <w:sz w:val="64"/>
      <w:szCs w:val="64"/>
    </w:rPr>
  </w:style>
  <w:style w:type="paragraph" w:customStyle="1" w:styleId="NEamemoMT6vbold">
    <w:name w:val="NEa memo MT 6v bold"/>
    <w:basedOn w:val="Standaard"/>
    <w:next w:val="Standaard"/>
    <w:rsid w:val="000C5B40"/>
    <w:pPr>
      <w:spacing w:before="120"/>
    </w:pPr>
    <w:rPr>
      <w:b/>
    </w:rPr>
  </w:style>
  <w:style w:type="paragraph" w:customStyle="1" w:styleId="NEamemoMT6vstandaard">
    <w:name w:val="NEa memo MT 6v standaard"/>
    <w:basedOn w:val="Standaard"/>
    <w:next w:val="Standaard"/>
    <w:rsid w:val="000C5B40"/>
    <w:pPr>
      <w:spacing w:before="120"/>
    </w:pPr>
  </w:style>
  <w:style w:type="table" w:customStyle="1" w:styleId="NEaMemotabel">
    <w:name w:val="NEa Memo tabel"/>
    <w:rsid w:val="000C5B40"/>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rsid w:val="000C5B40"/>
    <w:pPr>
      <w:spacing w:before="240" w:after="240"/>
    </w:pPr>
  </w:style>
  <w:style w:type="paragraph" w:customStyle="1" w:styleId="NEaOpsommingstekst">
    <w:name w:val="NEa Opsommingstekst"/>
    <w:basedOn w:val="NEaStandaard"/>
    <w:rsid w:val="000C5B40"/>
    <w:pPr>
      <w:numPr>
        <w:numId w:val="9"/>
      </w:numPr>
    </w:pPr>
  </w:style>
  <w:style w:type="paragraph" w:customStyle="1" w:styleId="NEaPaginanummering">
    <w:name w:val="NEa Paginanummering"/>
    <w:basedOn w:val="NEaStandaard"/>
    <w:rsid w:val="000C5B40"/>
    <w:pPr>
      <w:jc w:val="right"/>
    </w:pPr>
  </w:style>
  <w:style w:type="paragraph" w:customStyle="1" w:styleId="NEaPaginanummeringhuidig">
    <w:name w:val="NEa Paginanummering huidig"/>
    <w:basedOn w:val="NEaVerdana65"/>
    <w:rsid w:val="000C5B40"/>
    <w:pPr>
      <w:spacing w:line="240" w:lineRule="exact"/>
      <w:jc w:val="right"/>
    </w:pPr>
    <w:rPr>
      <w:sz w:val="18"/>
      <w:szCs w:val="18"/>
    </w:rPr>
  </w:style>
  <w:style w:type="paragraph" w:customStyle="1" w:styleId="NEARapportkoppen">
    <w:name w:val="NEA Rapport koppen"/>
    <w:basedOn w:val="Standaard"/>
    <w:next w:val="Standaard"/>
    <w:rsid w:val="000C5B40"/>
    <w:pPr>
      <w:spacing w:after="720" w:line="300" w:lineRule="exact"/>
    </w:pPr>
    <w:rPr>
      <w:sz w:val="24"/>
      <w:szCs w:val="24"/>
    </w:rPr>
  </w:style>
  <w:style w:type="paragraph" w:customStyle="1" w:styleId="NEaSlotzin">
    <w:name w:val="NEa Slotzin"/>
    <w:basedOn w:val="NEaStandaard"/>
    <w:rsid w:val="000C5B40"/>
    <w:pPr>
      <w:spacing w:before="240"/>
    </w:pPr>
  </w:style>
  <w:style w:type="paragraph" w:customStyle="1" w:styleId="NEaStandaard">
    <w:name w:val="NEa Standaard"/>
    <w:rsid w:val="000C5B40"/>
    <w:pPr>
      <w:spacing w:line="240" w:lineRule="exact"/>
    </w:pPr>
    <w:rPr>
      <w:rFonts w:ascii="Verdana" w:hAnsi="Verdana"/>
      <w:color w:val="000000"/>
      <w:sz w:val="18"/>
      <w:szCs w:val="18"/>
    </w:rPr>
  </w:style>
  <w:style w:type="paragraph" w:customStyle="1" w:styleId="NEaStandaardonderlijnd">
    <w:name w:val="NEa Standaard onderlijnd"/>
    <w:basedOn w:val="NEaStandaard"/>
    <w:rsid w:val="000C5B40"/>
    <w:rPr>
      <w:u w:val="single"/>
    </w:rPr>
  </w:style>
  <w:style w:type="paragraph" w:customStyle="1" w:styleId="NEaStandaardVet">
    <w:name w:val="NEa Standaard Vet"/>
    <w:basedOn w:val="NEaStandaard"/>
    <w:rsid w:val="000C5B40"/>
    <w:rPr>
      <w:b/>
    </w:rPr>
  </w:style>
  <w:style w:type="paragraph" w:customStyle="1" w:styleId="NEaSubtitel">
    <w:name w:val="NEa Subtitel"/>
    <w:rsid w:val="000C5B40"/>
    <w:pPr>
      <w:spacing w:line="560" w:lineRule="exact"/>
    </w:pPr>
    <w:rPr>
      <w:rFonts w:ascii="Verdana" w:hAnsi="Verdana"/>
      <w:color w:val="000000"/>
      <w:sz w:val="36"/>
      <w:szCs w:val="36"/>
    </w:rPr>
  </w:style>
  <w:style w:type="paragraph" w:customStyle="1" w:styleId="NEaTabelcel">
    <w:name w:val="NEa Tabelcel"/>
    <w:rsid w:val="000C5B40"/>
    <w:pPr>
      <w:spacing w:line="230" w:lineRule="exact"/>
    </w:pPr>
    <w:rPr>
      <w:rFonts w:ascii="Verdana" w:hAnsi="Verdana"/>
      <w:color w:val="000000"/>
      <w:sz w:val="18"/>
      <w:szCs w:val="18"/>
    </w:rPr>
  </w:style>
  <w:style w:type="paragraph" w:customStyle="1" w:styleId="NEaTabelcelkop">
    <w:name w:val="NEa Tabelcel kop"/>
    <w:rsid w:val="000C5B40"/>
    <w:pPr>
      <w:spacing w:line="240" w:lineRule="exact"/>
    </w:pPr>
    <w:rPr>
      <w:rFonts w:ascii="Verdana" w:hAnsi="Verdana"/>
      <w:color w:val="000000"/>
      <w:sz w:val="13"/>
      <w:szCs w:val="13"/>
    </w:rPr>
  </w:style>
  <w:style w:type="paragraph" w:customStyle="1" w:styleId="NEaTitel">
    <w:name w:val="NEa Titel"/>
    <w:rsid w:val="000C5B40"/>
    <w:pPr>
      <w:spacing w:line="560" w:lineRule="exact"/>
    </w:pPr>
    <w:rPr>
      <w:rFonts w:ascii="Verdana" w:hAnsi="Verdana"/>
      <w:b/>
      <w:color w:val="000000"/>
      <w:sz w:val="36"/>
      <w:szCs w:val="36"/>
    </w:rPr>
  </w:style>
  <w:style w:type="paragraph" w:customStyle="1" w:styleId="NeaToezendgegevens">
    <w:name w:val="Nea Toezendgegevens"/>
    <w:rsid w:val="000C5B40"/>
    <w:pPr>
      <w:spacing w:line="240" w:lineRule="exact"/>
    </w:pPr>
    <w:rPr>
      <w:rFonts w:ascii="Verdana" w:hAnsi="Verdana"/>
      <w:color w:val="000000"/>
      <w:sz w:val="18"/>
      <w:szCs w:val="18"/>
    </w:rPr>
  </w:style>
  <w:style w:type="paragraph" w:customStyle="1" w:styleId="NEaVerdana65">
    <w:name w:val="NEa Verdana 6.5"/>
    <w:rsid w:val="000C5B40"/>
    <w:pPr>
      <w:spacing w:line="173" w:lineRule="exact"/>
    </w:pPr>
    <w:rPr>
      <w:rFonts w:ascii="Verdana" w:hAnsi="Verdana"/>
      <w:color w:val="000000"/>
      <w:sz w:val="13"/>
      <w:szCs w:val="13"/>
    </w:rPr>
  </w:style>
  <w:style w:type="paragraph" w:customStyle="1" w:styleId="NotaParaaf">
    <w:name w:val="Nota_Paraaf"/>
    <w:basedOn w:val="Standaard"/>
    <w:rsid w:val="000C5B40"/>
    <w:rPr>
      <w:sz w:val="13"/>
      <w:szCs w:val="13"/>
    </w:rPr>
  </w:style>
  <w:style w:type="paragraph" w:customStyle="1" w:styleId="OIMRapportAlineakop">
    <w:name w:val="OIM Rapport Alineakop"/>
    <w:basedOn w:val="Standaard"/>
    <w:next w:val="Standaard"/>
    <w:rsid w:val="000C5B40"/>
    <w:pPr>
      <w:numPr>
        <w:ilvl w:val="2"/>
        <w:numId w:val="10"/>
      </w:numPr>
    </w:pPr>
    <w:rPr>
      <w:color w:val="42145F"/>
      <w:sz w:val="24"/>
      <w:szCs w:val="24"/>
    </w:rPr>
  </w:style>
  <w:style w:type="paragraph" w:customStyle="1" w:styleId="OIMRapportDocumentnaam">
    <w:name w:val="OIM Rapport Documentnaam"/>
    <w:basedOn w:val="Standaard"/>
    <w:next w:val="Standaard"/>
    <w:rsid w:val="000C5B40"/>
    <w:pPr>
      <w:spacing w:line="800" w:lineRule="exact"/>
    </w:pPr>
    <w:rPr>
      <w:color w:val="76D2B6"/>
      <w:sz w:val="76"/>
      <w:szCs w:val="76"/>
    </w:rPr>
  </w:style>
  <w:style w:type="paragraph" w:customStyle="1" w:styleId="OIMRapportFiguurkop">
    <w:name w:val="OIM Rapport Figuurkop"/>
    <w:basedOn w:val="Standaard"/>
    <w:next w:val="Standaard"/>
    <w:rsid w:val="000C5B40"/>
    <w:pPr>
      <w:spacing w:before="80" w:after="120"/>
    </w:pPr>
    <w:rPr>
      <w:sz w:val="16"/>
      <w:szCs w:val="16"/>
    </w:rPr>
  </w:style>
  <w:style w:type="paragraph" w:customStyle="1" w:styleId="OIMRapporthfstenparagraafnummering">
    <w:name w:val="OIM Rapport hfst en paragraafnummering"/>
    <w:basedOn w:val="Standaard"/>
    <w:next w:val="Standaard"/>
    <w:rsid w:val="000C5B40"/>
  </w:style>
  <w:style w:type="paragraph" w:customStyle="1" w:styleId="OIMRapportHoofdstuk">
    <w:name w:val="OIM Rapport Hoofdstuk"/>
    <w:basedOn w:val="Standaard"/>
    <w:next w:val="Standaard"/>
    <w:rsid w:val="000C5B40"/>
    <w:pPr>
      <w:numPr>
        <w:numId w:val="10"/>
      </w:numPr>
      <w:spacing w:after="720" w:line="920" w:lineRule="exact"/>
    </w:pPr>
    <w:rPr>
      <w:b/>
      <w:color w:val="76D2B6"/>
      <w:sz w:val="76"/>
      <w:szCs w:val="76"/>
    </w:rPr>
  </w:style>
  <w:style w:type="paragraph" w:customStyle="1" w:styleId="OIMRapportinhoudkop">
    <w:name w:val="OIM Rapport inhoud kop"/>
    <w:basedOn w:val="Standaard"/>
    <w:next w:val="Standaard"/>
    <w:rsid w:val="000C5B40"/>
    <w:pPr>
      <w:spacing w:after="720" w:line="960" w:lineRule="exact"/>
    </w:pPr>
    <w:rPr>
      <w:b/>
      <w:color w:val="76D2B6"/>
      <w:sz w:val="80"/>
      <w:szCs w:val="80"/>
    </w:rPr>
  </w:style>
  <w:style w:type="paragraph" w:customStyle="1" w:styleId="OIMRapportInleiding">
    <w:name w:val="OIM Rapport Inleiding"/>
    <w:basedOn w:val="Standaard"/>
    <w:next w:val="Standaard"/>
    <w:rsid w:val="000C5B40"/>
    <w:pPr>
      <w:spacing w:line="380" w:lineRule="exact"/>
    </w:pPr>
    <w:rPr>
      <w:color w:val="42145F"/>
      <w:sz w:val="24"/>
      <w:szCs w:val="24"/>
    </w:rPr>
  </w:style>
  <w:style w:type="paragraph" w:customStyle="1" w:styleId="OIMRapportKadertekst">
    <w:name w:val="OIM Rapport Kadertekst"/>
    <w:basedOn w:val="Standaard"/>
    <w:next w:val="Standaard"/>
    <w:rsid w:val="000C5B40"/>
    <w:rPr>
      <w:color w:val="42145F"/>
      <w:sz w:val="16"/>
      <w:szCs w:val="16"/>
    </w:rPr>
  </w:style>
  <w:style w:type="paragraph" w:customStyle="1" w:styleId="OIMRapportNummering">
    <w:name w:val="OIM Rapport Nummering"/>
    <w:basedOn w:val="Standaard"/>
    <w:next w:val="Standaard"/>
    <w:rsid w:val="000C5B40"/>
    <w:pPr>
      <w:numPr>
        <w:numId w:val="12"/>
      </w:numPr>
    </w:pPr>
  </w:style>
  <w:style w:type="paragraph" w:customStyle="1" w:styleId="OIMRapportNummerlijst">
    <w:name w:val="OIM Rapport Nummerlijst"/>
    <w:basedOn w:val="Standaard"/>
    <w:next w:val="Standaard"/>
    <w:rsid w:val="000C5B40"/>
  </w:style>
  <w:style w:type="paragraph" w:customStyle="1" w:styleId="OIMRapportOpsomminglijst">
    <w:name w:val="OIM Rapport Opsomminglijst"/>
    <w:basedOn w:val="Standaard"/>
    <w:next w:val="Standaard"/>
    <w:rsid w:val="000C5B40"/>
  </w:style>
  <w:style w:type="paragraph" w:customStyle="1" w:styleId="OIMRapportpaginanummer">
    <w:name w:val="OIM Rapport paginanummer"/>
    <w:basedOn w:val="Standaard"/>
    <w:next w:val="Standaard"/>
    <w:rsid w:val="000C5B40"/>
    <w:pPr>
      <w:spacing w:line="140" w:lineRule="exact"/>
      <w:jc w:val="right"/>
    </w:pPr>
    <w:rPr>
      <w:sz w:val="12"/>
      <w:szCs w:val="12"/>
    </w:rPr>
  </w:style>
  <w:style w:type="paragraph" w:customStyle="1" w:styleId="OIMRapportParagraaf">
    <w:name w:val="OIM Rapport Paragraaf"/>
    <w:basedOn w:val="Standaard"/>
    <w:next w:val="Standaard"/>
    <w:rsid w:val="000C5B40"/>
    <w:pPr>
      <w:numPr>
        <w:ilvl w:val="1"/>
        <w:numId w:val="10"/>
      </w:numPr>
    </w:pPr>
    <w:rPr>
      <w:b/>
      <w:color w:val="42145F"/>
      <w:sz w:val="24"/>
      <w:szCs w:val="24"/>
    </w:rPr>
  </w:style>
  <w:style w:type="paragraph" w:customStyle="1" w:styleId="OIMRapportSubalineakop">
    <w:name w:val="OIM Rapport Subalineakop"/>
    <w:basedOn w:val="Standaard"/>
    <w:next w:val="Standaard"/>
    <w:rsid w:val="000C5B40"/>
    <w:rPr>
      <w:i/>
      <w:color w:val="42145F"/>
    </w:rPr>
  </w:style>
  <w:style w:type="paragraph" w:customStyle="1" w:styleId="OIMRapportSubtitel">
    <w:name w:val="OIM Rapport Subtitel"/>
    <w:basedOn w:val="Standaard"/>
    <w:next w:val="Standaard"/>
    <w:rsid w:val="000C5B40"/>
    <w:pPr>
      <w:spacing w:line="560" w:lineRule="exact"/>
    </w:pPr>
    <w:rPr>
      <w:color w:val="FFFFFF"/>
      <w:sz w:val="40"/>
      <w:szCs w:val="40"/>
    </w:rPr>
  </w:style>
  <w:style w:type="paragraph" w:customStyle="1" w:styleId="OIMRapportTitel">
    <w:name w:val="OIM Rapport Titel"/>
    <w:basedOn w:val="Standaard"/>
    <w:next w:val="Standaard"/>
    <w:rsid w:val="000C5B40"/>
    <w:pPr>
      <w:spacing w:line="1060" w:lineRule="exact"/>
    </w:pPr>
    <w:rPr>
      <w:b/>
      <w:color w:val="42145F"/>
      <w:sz w:val="86"/>
      <w:szCs w:val="86"/>
    </w:rPr>
  </w:style>
  <w:style w:type="paragraph" w:customStyle="1" w:styleId="OIMRapportvoettekst">
    <w:name w:val="OIM Rapport voettekst"/>
    <w:basedOn w:val="Standaard"/>
    <w:next w:val="Standaard"/>
    <w:rsid w:val="000C5B40"/>
    <w:pPr>
      <w:spacing w:line="140" w:lineRule="exact"/>
      <w:jc w:val="right"/>
    </w:pPr>
    <w:rPr>
      <w:sz w:val="12"/>
      <w:szCs w:val="12"/>
    </w:rPr>
  </w:style>
  <w:style w:type="table" w:customStyle="1" w:styleId="OIMStandaardtabel">
    <w:name w:val="OIM Standaard tabel"/>
    <w:rsid w:val="000C5B40"/>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rsid w:val="000C5B40"/>
    <w:pPr>
      <w:spacing w:line="160" w:lineRule="exact"/>
    </w:pPr>
    <w:rPr>
      <w:sz w:val="16"/>
      <w:szCs w:val="16"/>
    </w:rPr>
  </w:style>
  <w:style w:type="paragraph" w:customStyle="1" w:styleId="OndertekeningArea1">
    <w:name w:val="Ondertekening_Area1"/>
    <w:basedOn w:val="Standaard"/>
    <w:next w:val="Standaard"/>
    <w:rsid w:val="000C5B40"/>
    <w:pPr>
      <w:spacing w:before="240"/>
    </w:pPr>
  </w:style>
  <w:style w:type="paragraph" w:customStyle="1" w:styleId="Paginaeinde">
    <w:name w:val="Paginaeinde"/>
    <w:basedOn w:val="Standaard"/>
    <w:next w:val="Standaard"/>
    <w:rsid w:val="000C5B40"/>
    <w:pPr>
      <w:pageBreakBefore/>
    </w:pPr>
    <w:rPr>
      <w:sz w:val="2"/>
      <w:szCs w:val="2"/>
    </w:rPr>
  </w:style>
  <w:style w:type="paragraph" w:customStyle="1" w:styleId="Persbericht-Subtitel">
    <w:name w:val="Persbericht - Subtitel"/>
    <w:basedOn w:val="Standaard"/>
    <w:next w:val="Standaard"/>
    <w:rsid w:val="000C5B40"/>
    <w:pPr>
      <w:spacing w:after="220" w:line="320" w:lineRule="exact"/>
    </w:pPr>
    <w:rPr>
      <w:sz w:val="24"/>
      <w:szCs w:val="24"/>
    </w:rPr>
  </w:style>
  <w:style w:type="paragraph" w:customStyle="1" w:styleId="Persbericht-Titel">
    <w:name w:val="Persbericht - Titel"/>
    <w:basedOn w:val="Standaard"/>
    <w:next w:val="Standaard"/>
    <w:rsid w:val="000C5B40"/>
    <w:pPr>
      <w:spacing w:before="460" w:line="320" w:lineRule="exact"/>
    </w:pPr>
    <w:rPr>
      <w:b/>
      <w:sz w:val="24"/>
      <w:szCs w:val="24"/>
    </w:rPr>
  </w:style>
  <w:style w:type="paragraph" w:customStyle="1" w:styleId="Raad">
    <w:name w:val="Raad"/>
    <w:next w:val="Standaard"/>
    <w:rsid w:val="000C5B40"/>
    <w:pPr>
      <w:spacing w:line="240" w:lineRule="exact"/>
    </w:pPr>
    <w:rPr>
      <w:rFonts w:ascii="Verdana" w:hAnsi="Verdana"/>
      <w:b/>
      <w:color w:val="000000"/>
      <w:sz w:val="24"/>
      <w:szCs w:val="24"/>
    </w:rPr>
  </w:style>
  <w:style w:type="paragraph" w:customStyle="1" w:styleId="RapportSubtitel">
    <w:name w:val="Rapport Subtitel"/>
    <w:basedOn w:val="Standaard"/>
    <w:next w:val="Standaard"/>
    <w:rsid w:val="000C5B40"/>
    <w:pPr>
      <w:spacing w:line="300" w:lineRule="exact"/>
    </w:pPr>
    <w:rPr>
      <w:sz w:val="28"/>
      <w:szCs w:val="28"/>
    </w:rPr>
  </w:style>
  <w:style w:type="paragraph" w:customStyle="1" w:styleId="RapportTitel">
    <w:name w:val="Rapport Titel"/>
    <w:basedOn w:val="Standaard"/>
    <w:next w:val="Standaard"/>
    <w:rsid w:val="000C5B40"/>
    <w:pPr>
      <w:spacing w:line="800" w:lineRule="exact"/>
    </w:pPr>
    <w:rPr>
      <w:color w:val="007BC7"/>
      <w:sz w:val="72"/>
      <w:szCs w:val="72"/>
    </w:rPr>
  </w:style>
  <w:style w:type="paragraph" w:customStyle="1" w:styleId="RapportNiveau1">
    <w:name w:val="Rapport_Niveau_1"/>
    <w:basedOn w:val="Standaard"/>
    <w:next w:val="Standaard"/>
    <w:rsid w:val="000C5B40"/>
    <w:pPr>
      <w:spacing w:after="700" w:line="300" w:lineRule="exact"/>
    </w:pPr>
    <w:rPr>
      <w:sz w:val="24"/>
      <w:szCs w:val="24"/>
    </w:rPr>
  </w:style>
  <w:style w:type="paragraph" w:customStyle="1" w:styleId="RapportNiveau2">
    <w:name w:val="Rapport_Niveau_2"/>
    <w:basedOn w:val="Standaard"/>
    <w:next w:val="Standaard"/>
    <w:rsid w:val="000C5B40"/>
    <w:rPr>
      <w:b/>
    </w:rPr>
  </w:style>
  <w:style w:type="paragraph" w:customStyle="1" w:styleId="RapportNiveau3">
    <w:name w:val="Rapport_Niveau_3"/>
    <w:basedOn w:val="Standaard"/>
    <w:next w:val="Standaard"/>
    <w:rsid w:val="000C5B40"/>
    <w:rPr>
      <w:i/>
    </w:rPr>
  </w:style>
  <w:style w:type="paragraph" w:customStyle="1" w:styleId="RapportNiveau4">
    <w:name w:val="Rapport_Niveau_4"/>
    <w:basedOn w:val="Standaard"/>
    <w:next w:val="Standaard"/>
    <w:rsid w:val="000C5B40"/>
  </w:style>
  <w:style w:type="paragraph" w:customStyle="1" w:styleId="RapportNiveau5">
    <w:name w:val="Rapport_Niveau_5"/>
    <w:basedOn w:val="Standaard"/>
    <w:next w:val="Standaard"/>
    <w:rsid w:val="000C5B40"/>
  </w:style>
  <w:style w:type="paragraph" w:customStyle="1" w:styleId="RapportNiveau6">
    <w:name w:val="Rapport_Niveau_6"/>
    <w:basedOn w:val="Standaard"/>
    <w:next w:val="Standaard"/>
    <w:rsid w:val="000C5B40"/>
    <w:pPr>
      <w:spacing w:before="240" w:after="60" w:line="380" w:lineRule="exact"/>
    </w:pPr>
    <w:rPr>
      <w:b/>
      <w:sz w:val="32"/>
      <w:szCs w:val="32"/>
    </w:rPr>
  </w:style>
  <w:style w:type="paragraph" w:customStyle="1" w:styleId="Referentiegegevens">
    <w:name w:val="Referentiegegevens"/>
    <w:next w:val="Standaard"/>
    <w:rsid w:val="000C5B40"/>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rsid w:val="000C5B40"/>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rsid w:val="000C5B40"/>
    <w:pPr>
      <w:spacing w:line="180" w:lineRule="exact"/>
    </w:pPr>
    <w:rPr>
      <w:b/>
      <w:sz w:val="13"/>
      <w:szCs w:val="13"/>
    </w:rPr>
  </w:style>
  <w:style w:type="paragraph" w:customStyle="1" w:styleId="Retouradres">
    <w:name w:val="Retouradres"/>
    <w:rsid w:val="000C5B40"/>
    <w:pPr>
      <w:spacing w:line="180" w:lineRule="exact"/>
    </w:pPr>
    <w:rPr>
      <w:rFonts w:ascii="Verdana" w:hAnsi="Verdana"/>
      <w:color w:val="000000"/>
      <w:sz w:val="13"/>
      <w:szCs w:val="13"/>
    </w:rPr>
  </w:style>
  <w:style w:type="paragraph" w:customStyle="1" w:styleId="RliAanhef">
    <w:name w:val="Rli Aanhef"/>
    <w:rsid w:val="000C5B40"/>
    <w:pPr>
      <w:spacing w:after="240" w:line="240" w:lineRule="exact"/>
    </w:pPr>
    <w:rPr>
      <w:rFonts w:ascii="Verdana" w:hAnsi="Verdana"/>
      <w:color w:val="000000"/>
      <w:sz w:val="18"/>
      <w:szCs w:val="18"/>
    </w:rPr>
  </w:style>
  <w:style w:type="paragraph" w:customStyle="1" w:styleId="RliAgenda-Standaard">
    <w:name w:val="Rli Agenda - Standaard"/>
    <w:basedOn w:val="Standaard"/>
    <w:rsid w:val="000C5B40"/>
    <w:rPr>
      <w:sz w:val="16"/>
      <w:szCs w:val="16"/>
    </w:rPr>
  </w:style>
  <w:style w:type="paragraph" w:customStyle="1" w:styleId="RliDocumentnaam">
    <w:name w:val="Rli Documentnaam"/>
    <w:rsid w:val="000C5B40"/>
    <w:pPr>
      <w:spacing w:line="320" w:lineRule="exact"/>
      <w:jc w:val="right"/>
    </w:pPr>
    <w:rPr>
      <w:rFonts w:ascii="Verdana" w:hAnsi="Verdana"/>
      <w:b/>
      <w:color w:val="000000"/>
      <w:sz w:val="28"/>
      <w:szCs w:val="28"/>
    </w:rPr>
  </w:style>
  <w:style w:type="paragraph" w:customStyle="1" w:styleId="RliInleiding">
    <w:name w:val="Rli Inleiding"/>
    <w:rsid w:val="000C5B40"/>
    <w:pPr>
      <w:spacing w:after="730" w:line="240" w:lineRule="exact"/>
    </w:pPr>
    <w:rPr>
      <w:rFonts w:ascii="Verdana" w:hAnsi="Verdana"/>
      <w:color w:val="000000"/>
      <w:sz w:val="18"/>
      <w:szCs w:val="18"/>
    </w:rPr>
  </w:style>
  <w:style w:type="paragraph" w:customStyle="1" w:styleId="RliInleidingVet">
    <w:name w:val="Rli Inleiding Vet"/>
    <w:rsid w:val="000C5B40"/>
    <w:pPr>
      <w:spacing w:after="240" w:line="240" w:lineRule="exact"/>
    </w:pPr>
    <w:rPr>
      <w:rFonts w:ascii="Verdana" w:hAnsi="Verdana"/>
      <w:b/>
      <w:color w:val="000000"/>
      <w:sz w:val="18"/>
      <w:szCs w:val="18"/>
    </w:rPr>
  </w:style>
  <w:style w:type="paragraph" w:customStyle="1" w:styleId="RliKenmerkHoofd">
    <w:name w:val="Rli Kenmerk Hoofd"/>
    <w:rsid w:val="000C5B40"/>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rsid w:val="000C5B40"/>
    <w:rPr>
      <w:b/>
      <w:caps/>
      <w:sz w:val="14"/>
      <w:szCs w:val="14"/>
    </w:rPr>
  </w:style>
  <w:style w:type="paragraph" w:customStyle="1" w:styleId="RliKoptekstKenmerk">
    <w:name w:val="Rli Koptekst Kenmerk"/>
    <w:rsid w:val="000C5B40"/>
    <w:pPr>
      <w:spacing w:line="240" w:lineRule="exact"/>
    </w:pPr>
    <w:rPr>
      <w:rFonts w:ascii="Verdana" w:hAnsi="Verdana"/>
      <w:b/>
      <w:color w:val="000000"/>
      <w:sz w:val="18"/>
      <w:szCs w:val="18"/>
    </w:rPr>
  </w:style>
  <w:style w:type="paragraph" w:customStyle="1" w:styleId="RliOpsommingnummerKenmerk">
    <w:name w:val="Rli Opsommingnummer Kenmerk"/>
    <w:rsid w:val="000C5B40"/>
    <w:pPr>
      <w:spacing w:before="480" w:line="240" w:lineRule="exact"/>
    </w:pPr>
    <w:rPr>
      <w:rFonts w:ascii="Verdana" w:hAnsi="Verdana"/>
      <w:b/>
      <w:color w:val="000000"/>
      <w:sz w:val="22"/>
      <w:szCs w:val="22"/>
    </w:rPr>
  </w:style>
  <w:style w:type="paragraph" w:customStyle="1" w:styleId="RliOpsommingtitelOnderwerpInhoud">
    <w:name w:val="Rli Opsommingtitel Onderwerp/Inhoud"/>
    <w:rsid w:val="000C5B40"/>
    <w:pPr>
      <w:spacing w:before="480" w:line="240" w:lineRule="exact"/>
    </w:pPr>
    <w:rPr>
      <w:rFonts w:ascii="Verdana" w:hAnsi="Verdana"/>
      <w:b/>
      <w:color w:val="000000"/>
    </w:rPr>
  </w:style>
  <w:style w:type="paragraph" w:customStyle="1" w:styleId="RliPaginanummering">
    <w:name w:val="Rli Paginanummering"/>
    <w:rsid w:val="000C5B40"/>
    <w:pPr>
      <w:spacing w:line="200" w:lineRule="exact"/>
    </w:pPr>
    <w:rPr>
      <w:rFonts w:ascii="Verdana" w:hAnsi="Verdana"/>
      <w:color w:val="000000"/>
      <w:sz w:val="14"/>
      <w:szCs w:val="14"/>
    </w:rPr>
  </w:style>
  <w:style w:type="paragraph" w:customStyle="1" w:styleId="RliParagraafkop">
    <w:name w:val="Rli Paragraafkop"/>
    <w:next w:val="Standaard"/>
    <w:rsid w:val="000C5B40"/>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rsid w:val="000C5B40"/>
    <w:pPr>
      <w:spacing w:before="964"/>
    </w:pPr>
    <w:rPr>
      <w:b/>
    </w:rPr>
  </w:style>
  <w:style w:type="paragraph" w:customStyle="1" w:styleId="RliPersbericht-Titel">
    <w:name w:val="Rli Persbericht - Titel"/>
    <w:rsid w:val="000C5B40"/>
    <w:pPr>
      <w:spacing w:line="320" w:lineRule="exact"/>
    </w:pPr>
    <w:rPr>
      <w:rFonts w:ascii="Verdana" w:hAnsi="Verdana"/>
      <w:b/>
      <w:color w:val="000000"/>
      <w:sz w:val="22"/>
      <w:szCs w:val="22"/>
    </w:rPr>
  </w:style>
  <w:style w:type="paragraph" w:customStyle="1" w:styleId="RliSlotzin">
    <w:name w:val="Rli Slotzin"/>
    <w:basedOn w:val="RliStandaard"/>
    <w:rsid w:val="000C5B40"/>
    <w:pPr>
      <w:spacing w:before="720"/>
    </w:pPr>
  </w:style>
  <w:style w:type="paragraph" w:customStyle="1" w:styleId="RliStandaard">
    <w:name w:val="Rli Standaard"/>
    <w:rsid w:val="000C5B40"/>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rsid w:val="000C5B40"/>
    <w:pPr>
      <w:spacing w:before="180"/>
    </w:pPr>
  </w:style>
  <w:style w:type="paragraph" w:customStyle="1" w:styleId="RliStandaardVerdana7">
    <w:name w:val="Rli Standaard Verdana 7"/>
    <w:rsid w:val="000C5B40"/>
    <w:pPr>
      <w:spacing w:line="240" w:lineRule="exact"/>
    </w:pPr>
    <w:rPr>
      <w:rFonts w:ascii="Verdana" w:hAnsi="Verdana"/>
      <w:color w:val="000000"/>
      <w:sz w:val="14"/>
      <w:szCs w:val="14"/>
    </w:rPr>
  </w:style>
  <w:style w:type="paragraph" w:customStyle="1" w:styleId="RliStandaardVerdana8">
    <w:name w:val="Rli Standaard Verdana 8"/>
    <w:rsid w:val="000C5B40"/>
    <w:pPr>
      <w:spacing w:line="240" w:lineRule="exact"/>
    </w:pPr>
    <w:rPr>
      <w:rFonts w:ascii="Verdana" w:hAnsi="Verdana"/>
      <w:color w:val="000000"/>
      <w:sz w:val="16"/>
      <w:szCs w:val="16"/>
    </w:rPr>
  </w:style>
  <w:style w:type="paragraph" w:customStyle="1" w:styleId="RliStandaardVet">
    <w:name w:val="Rli Standaard Vet"/>
    <w:basedOn w:val="Standaard"/>
    <w:next w:val="StandaardVet"/>
    <w:rsid w:val="000C5B40"/>
    <w:rPr>
      <w:b/>
    </w:rPr>
  </w:style>
  <w:style w:type="paragraph" w:customStyle="1" w:styleId="RliTabelcel">
    <w:name w:val="Rli Tabelcel"/>
    <w:rsid w:val="000C5B40"/>
    <w:pPr>
      <w:spacing w:line="200" w:lineRule="exact"/>
    </w:pPr>
    <w:rPr>
      <w:rFonts w:ascii="Verdana" w:hAnsi="Verdana"/>
      <w:color w:val="000000"/>
      <w:sz w:val="15"/>
      <w:szCs w:val="15"/>
    </w:rPr>
  </w:style>
  <w:style w:type="paragraph" w:customStyle="1" w:styleId="RliTabelcelKop">
    <w:name w:val="Rli Tabelcel Kop"/>
    <w:rsid w:val="000C5B40"/>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rsid w:val="000C5B40"/>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rsid w:val="000C5B40"/>
  </w:style>
  <w:style w:type="paragraph" w:customStyle="1" w:styleId="Rubricering">
    <w:name w:val="Rubricering"/>
    <w:next w:val="Standaard"/>
    <w:rsid w:val="000C5B40"/>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rsid w:val="000C5B40"/>
    <w:pPr>
      <w:spacing w:line="20" w:lineRule="exact"/>
    </w:pPr>
    <w:rPr>
      <w:sz w:val="2"/>
      <w:szCs w:val="2"/>
    </w:rPr>
  </w:style>
  <w:style w:type="paragraph" w:customStyle="1" w:styleId="SjablonenIenM-Speech-onderwerp">
    <w:name w:val="Sjablonen IenM - Speech - onderwerp"/>
    <w:basedOn w:val="Standaard"/>
    <w:next w:val="Standaard"/>
    <w:rsid w:val="000C5B40"/>
    <w:pPr>
      <w:spacing w:before="460" w:line="320" w:lineRule="exact"/>
    </w:pPr>
    <w:rPr>
      <w:b/>
      <w:sz w:val="24"/>
      <w:szCs w:val="24"/>
    </w:rPr>
  </w:style>
  <w:style w:type="paragraph" w:customStyle="1" w:styleId="SjablonenIenM-Speech-subtitel">
    <w:name w:val="Sjablonen IenM - Speech - subtitel"/>
    <w:basedOn w:val="Standaard"/>
    <w:next w:val="Standaard"/>
    <w:rsid w:val="000C5B40"/>
    <w:pPr>
      <w:spacing w:after="220" w:line="320" w:lineRule="exact"/>
    </w:pPr>
    <w:rPr>
      <w:sz w:val="24"/>
      <w:szCs w:val="24"/>
    </w:rPr>
  </w:style>
  <w:style w:type="paragraph" w:customStyle="1" w:styleId="Slotzin">
    <w:name w:val="Slotzin"/>
    <w:basedOn w:val="Standaard"/>
    <w:next w:val="Standaard"/>
    <w:rsid w:val="000C5B40"/>
    <w:pPr>
      <w:spacing w:before="240"/>
    </w:pPr>
  </w:style>
  <w:style w:type="table" w:customStyle="1" w:styleId="SSC-ICTTabellijnen">
    <w:name w:val="SSC-ICT Tabel lijnen"/>
    <w:rsid w:val="000C5B40"/>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0C5B40"/>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rsid w:val="000C5B40"/>
    <w:pPr>
      <w:spacing w:before="40" w:after="40"/>
      <w:ind w:left="40"/>
    </w:pPr>
  </w:style>
  <w:style w:type="paragraph" w:customStyle="1" w:styleId="SSFAanhef">
    <w:name w:val="SSF Aanhef"/>
    <w:basedOn w:val="SSFStandaard"/>
    <w:next w:val="Standaard"/>
    <w:rsid w:val="000C5B40"/>
    <w:pPr>
      <w:spacing w:after="360"/>
    </w:pPr>
  </w:style>
  <w:style w:type="paragraph" w:customStyle="1" w:styleId="SSFGroetregel">
    <w:name w:val="SSF Groetregel"/>
    <w:basedOn w:val="SSFStandaard"/>
    <w:next w:val="Standaard"/>
    <w:rsid w:val="000C5B40"/>
    <w:pPr>
      <w:spacing w:before="180"/>
    </w:pPr>
  </w:style>
  <w:style w:type="paragraph" w:customStyle="1" w:styleId="SSFInstructietekstVoorlopigvoorschot">
    <w:name w:val="SSF Instructietekst Voorlopig voorschot"/>
    <w:basedOn w:val="SSFStandaard"/>
    <w:rsid w:val="000C5B40"/>
    <w:pPr>
      <w:spacing w:line="260" w:lineRule="exact"/>
    </w:pPr>
    <w:rPr>
      <w:sz w:val="24"/>
      <w:szCs w:val="24"/>
    </w:rPr>
  </w:style>
  <w:style w:type="paragraph" w:customStyle="1" w:styleId="SSFKopjeZegge">
    <w:name w:val="SSF Kopje Zegge"/>
    <w:basedOn w:val="SSFStandaard"/>
    <w:rsid w:val="000C5B40"/>
    <w:pPr>
      <w:spacing w:line="220" w:lineRule="exact"/>
    </w:pPr>
  </w:style>
  <w:style w:type="paragraph" w:customStyle="1" w:styleId="SSFKopjes">
    <w:name w:val="SSF Kopjes"/>
    <w:basedOn w:val="SSFStandaard"/>
    <w:rsid w:val="000C5B40"/>
    <w:rPr>
      <w:sz w:val="13"/>
      <w:szCs w:val="13"/>
    </w:rPr>
  </w:style>
  <w:style w:type="paragraph" w:customStyle="1" w:styleId="SSFNummeringKredietovereenkomst">
    <w:name w:val="SSF Nummering Kredietovereenkomst"/>
    <w:basedOn w:val="SSFStandaard"/>
    <w:next w:val="SSFStandaard"/>
    <w:rsid w:val="000C5B40"/>
    <w:pPr>
      <w:numPr>
        <w:numId w:val="13"/>
      </w:numPr>
      <w:spacing w:after="180"/>
    </w:pPr>
  </w:style>
  <w:style w:type="paragraph" w:customStyle="1" w:styleId="SSFNummeringKredietovereenkomstA">
    <w:name w:val="SSF Nummering Kredietovereenkomst (A)"/>
    <w:basedOn w:val="SSFPaginanummering"/>
    <w:next w:val="SSFStandaard"/>
    <w:rsid w:val="000C5B40"/>
    <w:pPr>
      <w:numPr>
        <w:numId w:val="14"/>
      </w:numPr>
      <w:jc w:val="left"/>
    </w:pPr>
  </w:style>
  <w:style w:type="paragraph" w:customStyle="1" w:styleId="SSFnummeringovereenkomst">
    <w:name w:val="SSF nummering overeenkomst"/>
    <w:basedOn w:val="SSFStandaard"/>
    <w:next w:val="SSFStandaard"/>
    <w:rsid w:val="000C5B40"/>
    <w:pPr>
      <w:spacing w:after="180"/>
    </w:pPr>
  </w:style>
  <w:style w:type="paragraph" w:customStyle="1" w:styleId="SSFnummeringovereenkomstletters">
    <w:name w:val="SSF nummering overeenkomst (letters)"/>
    <w:basedOn w:val="SSFPaginanummering"/>
    <w:next w:val="SSFStandaard"/>
    <w:rsid w:val="000C5B40"/>
    <w:pPr>
      <w:jc w:val="left"/>
    </w:pPr>
  </w:style>
  <w:style w:type="paragraph" w:customStyle="1" w:styleId="SSFOndertekeningKredietnemer">
    <w:name w:val="SSF Ondertekening Kredietnemer"/>
    <w:basedOn w:val="SSFStandaard"/>
    <w:next w:val="SSFStandaard"/>
    <w:rsid w:val="000C5B40"/>
    <w:pPr>
      <w:ind w:left="720"/>
    </w:pPr>
  </w:style>
  <w:style w:type="paragraph" w:customStyle="1" w:styleId="SSFOndertekeningStichting">
    <w:name w:val="SSF Ondertekening Stichting"/>
    <w:basedOn w:val="SSFStandaard"/>
    <w:next w:val="SSFStandaard"/>
    <w:rsid w:val="000C5B40"/>
    <w:pPr>
      <w:ind w:left="4320"/>
    </w:pPr>
  </w:style>
  <w:style w:type="paragraph" w:customStyle="1" w:styleId="SSFPaginanummering">
    <w:name w:val="SSF Paginanummering"/>
    <w:basedOn w:val="SSFStandaard"/>
    <w:rsid w:val="000C5B40"/>
    <w:pPr>
      <w:jc w:val="center"/>
    </w:pPr>
  </w:style>
  <w:style w:type="paragraph" w:customStyle="1" w:styleId="SSFStandaard">
    <w:name w:val="SSF Standaard"/>
    <w:basedOn w:val="Standaard"/>
    <w:next w:val="Standaard"/>
    <w:rsid w:val="000C5B40"/>
  </w:style>
  <w:style w:type="paragraph" w:customStyle="1" w:styleId="SSFTabeltekstrechtsuitgelijnd">
    <w:name w:val="SSF Tabeltekst rechts uitgelijnd"/>
    <w:basedOn w:val="SSFStandaard"/>
    <w:rsid w:val="000C5B40"/>
    <w:pPr>
      <w:spacing w:line="180" w:lineRule="exact"/>
      <w:jc w:val="right"/>
    </w:pPr>
  </w:style>
  <w:style w:type="paragraph" w:customStyle="1" w:styleId="SSFTabeltekststandaard">
    <w:name w:val="SSF Tabeltekst standaard"/>
    <w:basedOn w:val="SSFStandaard"/>
    <w:rsid w:val="000C5B40"/>
    <w:pPr>
      <w:spacing w:line="180" w:lineRule="exact"/>
    </w:pPr>
  </w:style>
  <w:style w:type="paragraph" w:customStyle="1" w:styleId="SSFTitelKwitantie">
    <w:name w:val="SSF Titel Kwitantie"/>
    <w:basedOn w:val="SSFStandaard"/>
    <w:rsid w:val="000C5B40"/>
    <w:rPr>
      <w:b/>
      <w:sz w:val="24"/>
      <w:szCs w:val="24"/>
    </w:rPr>
  </w:style>
  <w:style w:type="paragraph" w:customStyle="1" w:styleId="SSFWoordmerk-Departement">
    <w:name w:val="SSF Woordmerk - Departement"/>
    <w:basedOn w:val="Standaard"/>
    <w:next w:val="Standaard"/>
    <w:rsid w:val="000C5B40"/>
    <w:pPr>
      <w:spacing w:before="320" w:line="220" w:lineRule="exact"/>
    </w:pPr>
    <w:rPr>
      <w:sz w:val="22"/>
      <w:szCs w:val="22"/>
    </w:rPr>
  </w:style>
  <w:style w:type="paragraph" w:customStyle="1" w:styleId="SSFWoordmerk-Organisatie">
    <w:name w:val="SSF Woordmerk - Organisatie"/>
    <w:basedOn w:val="Standaard"/>
    <w:next w:val="Standaard"/>
    <w:rsid w:val="000C5B40"/>
    <w:pPr>
      <w:spacing w:line="320" w:lineRule="exact"/>
    </w:pPr>
    <w:rPr>
      <w:sz w:val="32"/>
      <w:szCs w:val="32"/>
    </w:rPr>
  </w:style>
  <w:style w:type="paragraph" w:customStyle="1" w:styleId="SSFZegge">
    <w:name w:val="SSF Zegge"/>
    <w:basedOn w:val="SSFStandaard"/>
    <w:rsid w:val="000C5B40"/>
    <w:pPr>
      <w:spacing w:line="220" w:lineRule="exact"/>
    </w:pPr>
    <w:rPr>
      <w:caps/>
    </w:rPr>
  </w:style>
  <w:style w:type="paragraph" w:customStyle="1" w:styleId="Standaardboldcenter">
    <w:name w:val="Standaard bold center"/>
    <w:basedOn w:val="Standaard"/>
    <w:next w:val="Standaard"/>
    <w:rsid w:val="000C5B40"/>
    <w:pPr>
      <w:jc w:val="center"/>
    </w:pPr>
    <w:rPr>
      <w:b/>
    </w:rPr>
  </w:style>
  <w:style w:type="paragraph" w:customStyle="1" w:styleId="Standaardboldrechts">
    <w:name w:val="Standaard bold rechts"/>
    <w:basedOn w:val="Standaard"/>
    <w:next w:val="Standaard"/>
    <w:rsid w:val="000C5B40"/>
    <w:pPr>
      <w:jc w:val="right"/>
    </w:pPr>
    <w:rPr>
      <w:b/>
    </w:rPr>
  </w:style>
  <w:style w:type="paragraph" w:customStyle="1" w:styleId="StandaardCursief">
    <w:name w:val="Standaard Cursief"/>
    <w:basedOn w:val="Standaard"/>
    <w:next w:val="Standaard"/>
    <w:rsid w:val="000C5B40"/>
    <w:rPr>
      <w:i/>
    </w:rPr>
  </w:style>
  <w:style w:type="paragraph" w:customStyle="1" w:styleId="StandaardKleinKapitaal">
    <w:name w:val="Standaard Klein Kapitaal"/>
    <w:basedOn w:val="Standaard"/>
    <w:next w:val="Standaard"/>
    <w:rsid w:val="000C5B40"/>
    <w:rPr>
      <w:smallCaps/>
    </w:rPr>
  </w:style>
  <w:style w:type="paragraph" w:customStyle="1" w:styleId="Standaardopsomming">
    <w:name w:val="Standaard opsomming"/>
    <w:basedOn w:val="Standaard"/>
    <w:next w:val="Standaard"/>
    <w:rsid w:val="000C5B40"/>
    <w:pPr>
      <w:numPr>
        <w:numId w:val="15"/>
      </w:numPr>
    </w:pPr>
  </w:style>
  <w:style w:type="paragraph" w:customStyle="1" w:styleId="Standaardopsomminglijst">
    <w:name w:val="Standaard opsomming lijst"/>
    <w:basedOn w:val="Standaard"/>
    <w:next w:val="Standaard"/>
    <w:rsid w:val="000C5B40"/>
  </w:style>
  <w:style w:type="paragraph" w:customStyle="1" w:styleId="Standaardrechts">
    <w:name w:val="Standaard rechts"/>
    <w:basedOn w:val="Standaard"/>
    <w:next w:val="Standaard"/>
    <w:rsid w:val="000C5B40"/>
    <w:pPr>
      <w:jc w:val="right"/>
    </w:pPr>
  </w:style>
  <w:style w:type="table" w:customStyle="1" w:styleId="Standaardtabelmetlijnen">
    <w:name w:val="Standaard tabel met lijnen"/>
    <w:rsid w:val="000C5B40"/>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sid w:val="000C5B40"/>
    <w:rPr>
      <w:sz w:val="24"/>
      <w:szCs w:val="24"/>
    </w:rPr>
  </w:style>
  <w:style w:type="paragraph" w:customStyle="1" w:styleId="StandaardVerdana12bold">
    <w:name w:val="Standaard Verdana 12 bold"/>
    <w:basedOn w:val="Standaard"/>
    <w:next w:val="Standaard"/>
    <w:rsid w:val="000C5B40"/>
    <w:rPr>
      <w:b/>
      <w:sz w:val="24"/>
      <w:szCs w:val="24"/>
    </w:rPr>
  </w:style>
  <w:style w:type="paragraph" w:customStyle="1" w:styleId="StandaardVerdana14">
    <w:name w:val="Standaard Verdana 14"/>
    <w:basedOn w:val="Standaard"/>
    <w:next w:val="Standaard"/>
    <w:rsid w:val="000C5B40"/>
    <w:pPr>
      <w:spacing w:line="340" w:lineRule="exact"/>
    </w:pPr>
    <w:rPr>
      <w:sz w:val="28"/>
      <w:szCs w:val="28"/>
    </w:rPr>
  </w:style>
  <w:style w:type="paragraph" w:customStyle="1" w:styleId="StandaardVet">
    <w:name w:val="Standaard Vet"/>
    <w:basedOn w:val="Standaard"/>
    <w:next w:val="Standaard"/>
    <w:rsid w:val="000C5B40"/>
    <w:rPr>
      <w:b/>
    </w:rPr>
  </w:style>
  <w:style w:type="paragraph" w:customStyle="1" w:styleId="StandaardVetenRood">
    <w:name w:val="Standaard Vet en Rood"/>
    <w:basedOn w:val="Standaard"/>
    <w:next w:val="Standaard"/>
    <w:rsid w:val="000C5B40"/>
    <w:rPr>
      <w:b/>
      <w:color w:val="FF0000"/>
    </w:rPr>
  </w:style>
  <w:style w:type="paragraph" w:customStyle="1" w:styleId="StandaardRapportExtraVermelding">
    <w:name w:val="Standaard_Rapport_Extra_Vermelding"/>
    <w:basedOn w:val="Standaard"/>
    <w:next w:val="Standaard"/>
    <w:rsid w:val="000C5B40"/>
    <w:pPr>
      <w:spacing w:before="60" w:after="300"/>
    </w:pPr>
    <w:rPr>
      <w:sz w:val="20"/>
      <w:szCs w:val="20"/>
    </w:rPr>
  </w:style>
  <w:style w:type="table" w:customStyle="1" w:styleId="StandaardRapportpag1">
    <w:name w:val="Standaard_Rapport_pag1"/>
    <w:rsid w:val="000C5B40"/>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rsid w:val="000C5B40"/>
    <w:pPr>
      <w:spacing w:before="240" w:after="360"/>
    </w:pPr>
    <w:rPr>
      <w:sz w:val="20"/>
      <w:szCs w:val="20"/>
    </w:rPr>
  </w:style>
  <w:style w:type="paragraph" w:customStyle="1" w:styleId="StandaardRapportTitel">
    <w:name w:val="Standaard_Rapport_Titel"/>
    <w:basedOn w:val="Standaard"/>
    <w:next w:val="Standaard"/>
    <w:rsid w:val="000C5B40"/>
    <w:pPr>
      <w:spacing w:before="60" w:after="320"/>
    </w:pPr>
    <w:rPr>
      <w:b/>
      <w:sz w:val="24"/>
      <w:szCs w:val="24"/>
    </w:rPr>
  </w:style>
  <w:style w:type="paragraph" w:customStyle="1" w:styleId="StandaardRapportVersie">
    <w:name w:val="Standaard_Rapport_Versie"/>
    <w:basedOn w:val="Standaard"/>
    <w:next w:val="Standaard"/>
    <w:rsid w:val="000C5B40"/>
    <w:pPr>
      <w:spacing w:before="60" w:after="360"/>
    </w:pPr>
  </w:style>
  <w:style w:type="paragraph" w:customStyle="1" w:styleId="Toezendgegevens">
    <w:name w:val="Toezendgegevens"/>
    <w:rsid w:val="000C5B40"/>
    <w:pPr>
      <w:spacing w:line="240" w:lineRule="exact"/>
    </w:pPr>
    <w:rPr>
      <w:rFonts w:ascii="Verdana" w:hAnsi="Verdana"/>
      <w:color w:val="000000"/>
      <w:sz w:val="18"/>
      <w:szCs w:val="18"/>
    </w:rPr>
  </w:style>
  <w:style w:type="paragraph" w:customStyle="1" w:styleId="Verdana">
    <w:name w:val="Verdana"/>
    <w:basedOn w:val="Standaard"/>
    <w:next w:val="Standaard"/>
    <w:rsid w:val="000C5B40"/>
    <w:rPr>
      <w:sz w:val="14"/>
      <w:szCs w:val="14"/>
    </w:rPr>
  </w:style>
  <w:style w:type="paragraph" w:customStyle="1" w:styleId="Verdana65">
    <w:name w:val="Verdana 6;5"/>
    <w:basedOn w:val="Standaard"/>
    <w:next w:val="Standaard"/>
    <w:rsid w:val="000C5B40"/>
    <w:rPr>
      <w:sz w:val="13"/>
      <w:szCs w:val="13"/>
    </w:rPr>
  </w:style>
  <w:style w:type="paragraph" w:customStyle="1" w:styleId="Verdana65bold">
    <w:name w:val="Verdana 6;5 bold"/>
    <w:basedOn w:val="Standaard"/>
    <w:next w:val="Standaard"/>
    <w:rsid w:val="000C5B40"/>
    <w:pPr>
      <w:spacing w:line="180" w:lineRule="exact"/>
    </w:pPr>
    <w:rPr>
      <w:b/>
      <w:sz w:val="13"/>
      <w:szCs w:val="13"/>
    </w:rPr>
  </w:style>
  <w:style w:type="paragraph" w:customStyle="1" w:styleId="Verdana8">
    <w:name w:val="Verdana 8"/>
    <w:next w:val="Standaard"/>
    <w:rsid w:val="000C5B40"/>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0C5B40"/>
    <w:pPr>
      <w:jc w:val="right"/>
    </w:pPr>
    <w:rPr>
      <w:sz w:val="16"/>
      <w:szCs w:val="16"/>
    </w:rPr>
  </w:style>
  <w:style w:type="paragraph" w:customStyle="1" w:styleId="WitregelW1">
    <w:name w:val="Witregel W1"/>
    <w:next w:val="Standaard"/>
    <w:rsid w:val="000C5B40"/>
    <w:pPr>
      <w:spacing w:line="90" w:lineRule="exact"/>
    </w:pPr>
    <w:rPr>
      <w:rFonts w:ascii="Verdana" w:hAnsi="Verdana"/>
      <w:color w:val="000000"/>
      <w:sz w:val="9"/>
      <w:szCs w:val="9"/>
    </w:rPr>
  </w:style>
  <w:style w:type="paragraph" w:customStyle="1" w:styleId="WitregelW1bodytekst">
    <w:name w:val="Witregel W1 (bodytekst)"/>
    <w:next w:val="Standaard"/>
    <w:rsid w:val="000C5B40"/>
    <w:pPr>
      <w:spacing w:line="240" w:lineRule="exact"/>
    </w:pPr>
    <w:rPr>
      <w:rFonts w:ascii="Verdana" w:hAnsi="Verdana"/>
      <w:color w:val="000000"/>
      <w:sz w:val="18"/>
      <w:szCs w:val="18"/>
    </w:rPr>
  </w:style>
  <w:style w:type="paragraph" w:customStyle="1" w:styleId="WitregelW2">
    <w:name w:val="Witregel W2"/>
    <w:next w:val="Standaard"/>
    <w:rsid w:val="000C5B40"/>
    <w:pPr>
      <w:spacing w:line="270" w:lineRule="exact"/>
    </w:pPr>
    <w:rPr>
      <w:rFonts w:ascii="Verdana" w:hAnsi="Verdana"/>
      <w:color w:val="000000"/>
      <w:sz w:val="27"/>
      <w:szCs w:val="27"/>
    </w:rPr>
  </w:style>
  <w:style w:type="paragraph" w:customStyle="1" w:styleId="Witregel1pt">
    <w:name w:val="Witregel_1pt"/>
    <w:basedOn w:val="Standaard"/>
    <w:next w:val="Standaard"/>
    <w:rsid w:val="000C5B40"/>
    <w:rPr>
      <w:sz w:val="2"/>
      <w:szCs w:val="2"/>
    </w:rPr>
  </w:style>
  <w:style w:type="paragraph" w:customStyle="1" w:styleId="Zendbriefstandaard">
    <w:name w:val="Zendbrief standaard"/>
    <w:basedOn w:val="Standaard"/>
    <w:next w:val="Standaard"/>
    <w:rsid w:val="000C5B40"/>
    <w:pPr>
      <w:spacing w:before="100" w:after="240"/>
    </w:pPr>
  </w:style>
  <w:style w:type="paragraph" w:styleId="Lijstalinea">
    <w:name w:val="List Paragraph"/>
    <w:basedOn w:val="Standaard"/>
    <w:uiPriority w:val="34"/>
    <w:qFormat/>
    <w:rsid w:val="003E01A6"/>
    <w:pPr>
      <w:ind w:left="720"/>
      <w:contextualSpacing/>
    </w:pPr>
  </w:style>
  <w:style w:type="paragraph" w:styleId="Koptekst">
    <w:name w:val="header"/>
    <w:basedOn w:val="Standaard"/>
    <w:link w:val="KoptekstChar"/>
    <w:uiPriority w:val="99"/>
    <w:unhideWhenUsed/>
    <w:rsid w:val="00C43B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43B3C"/>
    <w:rPr>
      <w:rFonts w:ascii="Verdana" w:hAnsi="Verdana"/>
      <w:color w:val="000000"/>
      <w:sz w:val="18"/>
      <w:szCs w:val="18"/>
    </w:rPr>
  </w:style>
  <w:style w:type="paragraph" w:styleId="Voettekst">
    <w:name w:val="footer"/>
    <w:basedOn w:val="Standaard"/>
    <w:link w:val="VoettekstChar"/>
    <w:uiPriority w:val="99"/>
    <w:unhideWhenUsed/>
    <w:rsid w:val="00C43B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43B3C"/>
    <w:rPr>
      <w:rFonts w:ascii="Verdana" w:hAnsi="Verdana"/>
      <w:color w:val="000000"/>
      <w:sz w:val="18"/>
      <w:szCs w:val="18"/>
    </w:rPr>
  </w:style>
  <w:style w:type="character" w:styleId="Verwijzingopmerking">
    <w:name w:val="annotation reference"/>
    <w:basedOn w:val="Standaardalinea-lettertype"/>
    <w:uiPriority w:val="99"/>
    <w:semiHidden/>
    <w:unhideWhenUsed/>
    <w:rsid w:val="00D514F9"/>
    <w:rPr>
      <w:sz w:val="16"/>
      <w:szCs w:val="16"/>
    </w:rPr>
  </w:style>
  <w:style w:type="paragraph" w:styleId="Tekstopmerking">
    <w:name w:val="annotation text"/>
    <w:basedOn w:val="Standaard"/>
    <w:link w:val="TekstopmerkingChar"/>
    <w:uiPriority w:val="99"/>
    <w:semiHidden/>
    <w:unhideWhenUsed/>
    <w:rsid w:val="00D514F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514F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514F9"/>
    <w:rPr>
      <w:b/>
      <w:bCs/>
    </w:rPr>
  </w:style>
  <w:style w:type="character" w:customStyle="1" w:styleId="OnderwerpvanopmerkingChar">
    <w:name w:val="Onderwerp van opmerking Char"/>
    <w:basedOn w:val="TekstopmerkingChar"/>
    <w:link w:val="Onderwerpvanopmerking"/>
    <w:uiPriority w:val="99"/>
    <w:semiHidden/>
    <w:rsid w:val="00D514F9"/>
    <w:rPr>
      <w:rFonts w:ascii="Verdana" w:hAnsi="Verdana"/>
      <w:b/>
      <w:bCs/>
      <w:color w:val="000000"/>
    </w:rPr>
  </w:style>
  <w:style w:type="paragraph" w:styleId="Ballontekst">
    <w:name w:val="Balloon Text"/>
    <w:basedOn w:val="Standaard"/>
    <w:link w:val="BallontekstChar"/>
    <w:uiPriority w:val="99"/>
    <w:semiHidden/>
    <w:unhideWhenUsed/>
    <w:rsid w:val="00D514F9"/>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514F9"/>
    <w:rPr>
      <w:rFonts w:ascii="Segoe UI" w:hAnsi="Segoe UI" w:cs="Segoe UI"/>
      <w:color w:val="000000"/>
      <w:sz w:val="18"/>
      <w:szCs w:val="18"/>
    </w:rPr>
  </w:style>
  <w:style w:type="character" w:styleId="Hyperlink">
    <w:name w:val="Hyperlink"/>
    <w:basedOn w:val="Standaardalinea-lettertype"/>
    <w:uiPriority w:val="99"/>
    <w:unhideWhenUsed/>
    <w:rsid w:val="00ED5C70"/>
    <w:rPr>
      <w:color w:val="0563C1" w:themeColor="hyperlink"/>
      <w:u w:val="single"/>
    </w:rPr>
  </w:style>
  <w:style w:type="paragraph" w:customStyle="1" w:styleId="Variabelegegevens">
    <w:name w:val="Variabele gegevens"/>
    <w:basedOn w:val="Standaard"/>
    <w:rsid w:val="00157419"/>
    <w:pPr>
      <w:autoSpaceDN/>
      <w:spacing w:line="260" w:lineRule="exact"/>
      <w:textAlignment w:val="auto"/>
    </w:pPr>
    <w:rPr>
      <w:rFonts w:ascii="V&amp;W Syntax (Adobe)" w:eastAsia="Times New Roman" w:hAnsi="V&amp;W Syntax (Adobe)" w:cs="Times New Roman"/>
      <w:color w:val="auto"/>
      <w:sz w:val="20"/>
      <w:szCs w:val="24"/>
      <w:lang w:eastAsia="en-US"/>
    </w:rPr>
  </w:style>
  <w:style w:type="paragraph" w:styleId="Voetnoottekst">
    <w:name w:val="footnote text"/>
    <w:basedOn w:val="Standaard"/>
    <w:link w:val="VoetnoottekstChar"/>
    <w:uiPriority w:val="99"/>
    <w:semiHidden/>
    <w:unhideWhenUsed/>
    <w:rsid w:val="0015741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57419"/>
    <w:rPr>
      <w:rFonts w:ascii="Verdana" w:hAnsi="Verdana"/>
      <w:color w:val="000000"/>
    </w:rPr>
  </w:style>
  <w:style w:type="character" w:styleId="Voetnootmarkering">
    <w:name w:val="footnote reference"/>
    <w:basedOn w:val="Standaardalinea-lettertype"/>
    <w:uiPriority w:val="99"/>
    <w:semiHidden/>
    <w:unhideWhenUsed/>
    <w:rsid w:val="00157419"/>
    <w:rPr>
      <w:vertAlign w:val="superscript"/>
    </w:rPr>
  </w:style>
  <w:style w:type="paragraph" w:customStyle="1" w:styleId="Default">
    <w:name w:val="Default"/>
    <w:rsid w:val="00157419"/>
    <w:pPr>
      <w:autoSpaceDE w:val="0"/>
      <w:adjustRightInd w:val="0"/>
      <w:textAlignment w:val="auto"/>
    </w:pPr>
    <w:rPr>
      <w:rFonts w:ascii="Verdana" w:hAnsi="Verdana" w:cs="Verdana"/>
      <w:color w:val="000000"/>
      <w:sz w:val="24"/>
      <w:szCs w:val="24"/>
    </w:rPr>
  </w:style>
  <w:style w:type="table" w:styleId="Tabelraster">
    <w:name w:val="Table Grid"/>
    <w:basedOn w:val="Standaardtabel"/>
    <w:uiPriority w:val="39"/>
    <w:rsid w:val="00FA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540">
      <w:bodyDiv w:val="1"/>
      <w:marLeft w:val="0"/>
      <w:marRight w:val="0"/>
      <w:marTop w:val="0"/>
      <w:marBottom w:val="0"/>
      <w:divBdr>
        <w:top w:val="none" w:sz="0" w:space="0" w:color="auto"/>
        <w:left w:val="none" w:sz="0" w:space="0" w:color="auto"/>
        <w:bottom w:val="none" w:sz="0" w:space="0" w:color="auto"/>
        <w:right w:val="none" w:sz="0" w:space="0" w:color="auto"/>
      </w:divBdr>
    </w:div>
    <w:div w:id="60713326">
      <w:bodyDiv w:val="1"/>
      <w:marLeft w:val="0"/>
      <w:marRight w:val="0"/>
      <w:marTop w:val="0"/>
      <w:marBottom w:val="0"/>
      <w:divBdr>
        <w:top w:val="none" w:sz="0" w:space="0" w:color="auto"/>
        <w:left w:val="none" w:sz="0" w:space="0" w:color="auto"/>
        <w:bottom w:val="none" w:sz="0" w:space="0" w:color="auto"/>
        <w:right w:val="none" w:sz="0" w:space="0" w:color="auto"/>
      </w:divBdr>
    </w:div>
    <w:div w:id="70008322">
      <w:bodyDiv w:val="1"/>
      <w:marLeft w:val="0"/>
      <w:marRight w:val="0"/>
      <w:marTop w:val="0"/>
      <w:marBottom w:val="0"/>
      <w:divBdr>
        <w:top w:val="none" w:sz="0" w:space="0" w:color="auto"/>
        <w:left w:val="none" w:sz="0" w:space="0" w:color="auto"/>
        <w:bottom w:val="none" w:sz="0" w:space="0" w:color="auto"/>
        <w:right w:val="none" w:sz="0" w:space="0" w:color="auto"/>
      </w:divBdr>
    </w:div>
    <w:div w:id="82920726">
      <w:bodyDiv w:val="1"/>
      <w:marLeft w:val="0"/>
      <w:marRight w:val="0"/>
      <w:marTop w:val="0"/>
      <w:marBottom w:val="0"/>
      <w:divBdr>
        <w:top w:val="none" w:sz="0" w:space="0" w:color="auto"/>
        <w:left w:val="none" w:sz="0" w:space="0" w:color="auto"/>
        <w:bottom w:val="none" w:sz="0" w:space="0" w:color="auto"/>
        <w:right w:val="none" w:sz="0" w:space="0" w:color="auto"/>
      </w:divBdr>
    </w:div>
    <w:div w:id="85466240">
      <w:bodyDiv w:val="1"/>
      <w:marLeft w:val="0"/>
      <w:marRight w:val="0"/>
      <w:marTop w:val="0"/>
      <w:marBottom w:val="0"/>
      <w:divBdr>
        <w:top w:val="none" w:sz="0" w:space="0" w:color="auto"/>
        <w:left w:val="none" w:sz="0" w:space="0" w:color="auto"/>
        <w:bottom w:val="none" w:sz="0" w:space="0" w:color="auto"/>
        <w:right w:val="none" w:sz="0" w:space="0" w:color="auto"/>
      </w:divBdr>
      <w:divsChild>
        <w:div w:id="1918242233">
          <w:marLeft w:val="0"/>
          <w:marRight w:val="0"/>
          <w:marTop w:val="0"/>
          <w:marBottom w:val="0"/>
          <w:divBdr>
            <w:top w:val="none" w:sz="0" w:space="0" w:color="auto"/>
            <w:left w:val="none" w:sz="0" w:space="0" w:color="auto"/>
            <w:bottom w:val="none" w:sz="0" w:space="0" w:color="auto"/>
            <w:right w:val="none" w:sz="0" w:space="0" w:color="auto"/>
          </w:divBdr>
          <w:divsChild>
            <w:div w:id="1977176009">
              <w:marLeft w:val="0"/>
              <w:marRight w:val="0"/>
              <w:marTop w:val="0"/>
              <w:marBottom w:val="0"/>
              <w:divBdr>
                <w:top w:val="none" w:sz="0" w:space="0" w:color="auto"/>
                <w:left w:val="none" w:sz="0" w:space="0" w:color="auto"/>
                <w:bottom w:val="none" w:sz="0" w:space="0" w:color="auto"/>
                <w:right w:val="none" w:sz="0" w:space="0" w:color="auto"/>
              </w:divBdr>
              <w:divsChild>
                <w:div w:id="370226730">
                  <w:marLeft w:val="0"/>
                  <w:marRight w:val="0"/>
                  <w:marTop w:val="0"/>
                  <w:marBottom w:val="0"/>
                  <w:divBdr>
                    <w:top w:val="none" w:sz="0" w:space="0" w:color="auto"/>
                    <w:left w:val="none" w:sz="0" w:space="0" w:color="auto"/>
                    <w:bottom w:val="none" w:sz="0" w:space="0" w:color="auto"/>
                    <w:right w:val="none" w:sz="0" w:space="0" w:color="auto"/>
                  </w:divBdr>
                  <w:divsChild>
                    <w:div w:id="623929248">
                      <w:marLeft w:val="0"/>
                      <w:marRight w:val="0"/>
                      <w:marTop w:val="0"/>
                      <w:marBottom w:val="0"/>
                      <w:divBdr>
                        <w:top w:val="none" w:sz="0" w:space="0" w:color="auto"/>
                        <w:left w:val="none" w:sz="0" w:space="0" w:color="auto"/>
                        <w:bottom w:val="none" w:sz="0" w:space="0" w:color="auto"/>
                        <w:right w:val="none" w:sz="0" w:space="0" w:color="auto"/>
                      </w:divBdr>
                      <w:divsChild>
                        <w:div w:id="2027824722">
                          <w:marLeft w:val="0"/>
                          <w:marRight w:val="0"/>
                          <w:marTop w:val="0"/>
                          <w:marBottom w:val="0"/>
                          <w:divBdr>
                            <w:top w:val="none" w:sz="0" w:space="0" w:color="auto"/>
                            <w:left w:val="none" w:sz="0" w:space="0" w:color="auto"/>
                            <w:bottom w:val="none" w:sz="0" w:space="0" w:color="auto"/>
                            <w:right w:val="none" w:sz="0" w:space="0" w:color="auto"/>
                          </w:divBdr>
                          <w:divsChild>
                            <w:div w:id="1649240291">
                              <w:marLeft w:val="0"/>
                              <w:marRight w:val="0"/>
                              <w:marTop w:val="0"/>
                              <w:marBottom w:val="0"/>
                              <w:divBdr>
                                <w:top w:val="none" w:sz="0" w:space="0" w:color="auto"/>
                                <w:left w:val="none" w:sz="0" w:space="0" w:color="auto"/>
                                <w:bottom w:val="none" w:sz="0" w:space="0" w:color="auto"/>
                                <w:right w:val="none" w:sz="0" w:space="0" w:color="auto"/>
                              </w:divBdr>
                              <w:divsChild>
                                <w:div w:id="606155098">
                                  <w:marLeft w:val="0"/>
                                  <w:marRight w:val="0"/>
                                  <w:marTop w:val="0"/>
                                  <w:marBottom w:val="0"/>
                                  <w:divBdr>
                                    <w:top w:val="none" w:sz="0" w:space="0" w:color="auto"/>
                                    <w:left w:val="none" w:sz="0" w:space="0" w:color="auto"/>
                                    <w:bottom w:val="none" w:sz="0" w:space="0" w:color="auto"/>
                                    <w:right w:val="none" w:sz="0" w:space="0" w:color="auto"/>
                                  </w:divBdr>
                                  <w:divsChild>
                                    <w:div w:id="348139050">
                                      <w:marLeft w:val="0"/>
                                      <w:marRight w:val="0"/>
                                      <w:marTop w:val="0"/>
                                      <w:marBottom w:val="0"/>
                                      <w:divBdr>
                                        <w:top w:val="none" w:sz="0" w:space="0" w:color="auto"/>
                                        <w:left w:val="none" w:sz="0" w:space="0" w:color="auto"/>
                                        <w:bottom w:val="none" w:sz="0" w:space="0" w:color="auto"/>
                                        <w:right w:val="none" w:sz="0" w:space="0" w:color="auto"/>
                                      </w:divBdr>
                                      <w:divsChild>
                                        <w:div w:id="400250082">
                                          <w:marLeft w:val="0"/>
                                          <w:marRight w:val="0"/>
                                          <w:marTop w:val="0"/>
                                          <w:marBottom w:val="0"/>
                                          <w:divBdr>
                                            <w:top w:val="none" w:sz="0" w:space="0" w:color="auto"/>
                                            <w:left w:val="none" w:sz="0" w:space="0" w:color="auto"/>
                                            <w:bottom w:val="none" w:sz="0" w:space="0" w:color="auto"/>
                                            <w:right w:val="none" w:sz="0" w:space="0" w:color="auto"/>
                                          </w:divBdr>
                                          <w:divsChild>
                                            <w:div w:id="1617328861">
                                              <w:marLeft w:val="0"/>
                                              <w:marRight w:val="0"/>
                                              <w:marTop w:val="60"/>
                                              <w:marBottom w:val="6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184560949">
                                                  <w:marLeft w:val="0"/>
                                                  <w:marRight w:val="0"/>
                                                  <w:marTop w:val="0"/>
                                                  <w:marBottom w:val="0"/>
                                                  <w:divBdr>
                                                    <w:top w:val="none" w:sz="0" w:space="0" w:color="auto"/>
                                                    <w:left w:val="none" w:sz="0" w:space="0" w:color="auto"/>
                                                    <w:bottom w:val="none" w:sz="0" w:space="0" w:color="auto"/>
                                                    <w:right w:val="none" w:sz="0" w:space="0" w:color="auto"/>
                                                  </w:divBdr>
                                                </w:div>
                                                <w:div w:id="352847253">
                                                  <w:marLeft w:val="0"/>
                                                  <w:marRight w:val="0"/>
                                                  <w:marTop w:val="0"/>
                                                  <w:marBottom w:val="0"/>
                                                  <w:divBdr>
                                                    <w:top w:val="none" w:sz="0" w:space="0" w:color="auto"/>
                                                    <w:left w:val="none" w:sz="0" w:space="0" w:color="auto"/>
                                                    <w:bottom w:val="none" w:sz="0" w:space="0" w:color="auto"/>
                                                    <w:right w:val="none" w:sz="0" w:space="0" w:color="auto"/>
                                                  </w:divBdr>
                                                </w:div>
                                                <w:div w:id="1639650182">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141273">
      <w:bodyDiv w:val="1"/>
      <w:marLeft w:val="0"/>
      <w:marRight w:val="0"/>
      <w:marTop w:val="0"/>
      <w:marBottom w:val="0"/>
      <w:divBdr>
        <w:top w:val="none" w:sz="0" w:space="0" w:color="auto"/>
        <w:left w:val="none" w:sz="0" w:space="0" w:color="auto"/>
        <w:bottom w:val="none" w:sz="0" w:space="0" w:color="auto"/>
        <w:right w:val="none" w:sz="0" w:space="0" w:color="auto"/>
      </w:divBdr>
    </w:div>
    <w:div w:id="366029853">
      <w:bodyDiv w:val="1"/>
      <w:marLeft w:val="0"/>
      <w:marRight w:val="0"/>
      <w:marTop w:val="0"/>
      <w:marBottom w:val="0"/>
      <w:divBdr>
        <w:top w:val="none" w:sz="0" w:space="0" w:color="auto"/>
        <w:left w:val="none" w:sz="0" w:space="0" w:color="auto"/>
        <w:bottom w:val="none" w:sz="0" w:space="0" w:color="auto"/>
        <w:right w:val="none" w:sz="0" w:space="0" w:color="auto"/>
      </w:divBdr>
    </w:div>
    <w:div w:id="381056212">
      <w:bodyDiv w:val="1"/>
      <w:marLeft w:val="0"/>
      <w:marRight w:val="0"/>
      <w:marTop w:val="0"/>
      <w:marBottom w:val="0"/>
      <w:divBdr>
        <w:top w:val="none" w:sz="0" w:space="0" w:color="auto"/>
        <w:left w:val="none" w:sz="0" w:space="0" w:color="auto"/>
        <w:bottom w:val="none" w:sz="0" w:space="0" w:color="auto"/>
        <w:right w:val="none" w:sz="0" w:space="0" w:color="auto"/>
      </w:divBdr>
    </w:div>
    <w:div w:id="410084943">
      <w:bodyDiv w:val="1"/>
      <w:marLeft w:val="0"/>
      <w:marRight w:val="0"/>
      <w:marTop w:val="0"/>
      <w:marBottom w:val="0"/>
      <w:divBdr>
        <w:top w:val="none" w:sz="0" w:space="0" w:color="auto"/>
        <w:left w:val="none" w:sz="0" w:space="0" w:color="auto"/>
        <w:bottom w:val="none" w:sz="0" w:space="0" w:color="auto"/>
        <w:right w:val="none" w:sz="0" w:space="0" w:color="auto"/>
      </w:divBdr>
    </w:div>
    <w:div w:id="497769455">
      <w:bodyDiv w:val="1"/>
      <w:marLeft w:val="0"/>
      <w:marRight w:val="0"/>
      <w:marTop w:val="0"/>
      <w:marBottom w:val="0"/>
      <w:divBdr>
        <w:top w:val="none" w:sz="0" w:space="0" w:color="auto"/>
        <w:left w:val="none" w:sz="0" w:space="0" w:color="auto"/>
        <w:bottom w:val="none" w:sz="0" w:space="0" w:color="auto"/>
        <w:right w:val="none" w:sz="0" w:space="0" w:color="auto"/>
      </w:divBdr>
    </w:div>
    <w:div w:id="571047535">
      <w:bodyDiv w:val="1"/>
      <w:marLeft w:val="0"/>
      <w:marRight w:val="0"/>
      <w:marTop w:val="0"/>
      <w:marBottom w:val="0"/>
      <w:divBdr>
        <w:top w:val="none" w:sz="0" w:space="0" w:color="auto"/>
        <w:left w:val="none" w:sz="0" w:space="0" w:color="auto"/>
        <w:bottom w:val="none" w:sz="0" w:space="0" w:color="auto"/>
        <w:right w:val="none" w:sz="0" w:space="0" w:color="auto"/>
      </w:divBdr>
    </w:div>
    <w:div w:id="805200927">
      <w:bodyDiv w:val="1"/>
      <w:marLeft w:val="0"/>
      <w:marRight w:val="0"/>
      <w:marTop w:val="0"/>
      <w:marBottom w:val="0"/>
      <w:divBdr>
        <w:top w:val="none" w:sz="0" w:space="0" w:color="auto"/>
        <w:left w:val="none" w:sz="0" w:space="0" w:color="auto"/>
        <w:bottom w:val="none" w:sz="0" w:space="0" w:color="auto"/>
        <w:right w:val="none" w:sz="0" w:space="0" w:color="auto"/>
      </w:divBdr>
    </w:div>
    <w:div w:id="833378554">
      <w:bodyDiv w:val="1"/>
      <w:marLeft w:val="0"/>
      <w:marRight w:val="0"/>
      <w:marTop w:val="0"/>
      <w:marBottom w:val="0"/>
      <w:divBdr>
        <w:top w:val="none" w:sz="0" w:space="0" w:color="auto"/>
        <w:left w:val="none" w:sz="0" w:space="0" w:color="auto"/>
        <w:bottom w:val="none" w:sz="0" w:space="0" w:color="auto"/>
        <w:right w:val="none" w:sz="0" w:space="0" w:color="auto"/>
      </w:divBdr>
    </w:div>
    <w:div w:id="864488422">
      <w:bodyDiv w:val="1"/>
      <w:marLeft w:val="0"/>
      <w:marRight w:val="0"/>
      <w:marTop w:val="0"/>
      <w:marBottom w:val="0"/>
      <w:divBdr>
        <w:top w:val="none" w:sz="0" w:space="0" w:color="auto"/>
        <w:left w:val="none" w:sz="0" w:space="0" w:color="auto"/>
        <w:bottom w:val="none" w:sz="0" w:space="0" w:color="auto"/>
        <w:right w:val="none" w:sz="0" w:space="0" w:color="auto"/>
      </w:divBdr>
    </w:div>
    <w:div w:id="877594619">
      <w:bodyDiv w:val="1"/>
      <w:marLeft w:val="0"/>
      <w:marRight w:val="0"/>
      <w:marTop w:val="0"/>
      <w:marBottom w:val="0"/>
      <w:divBdr>
        <w:top w:val="none" w:sz="0" w:space="0" w:color="auto"/>
        <w:left w:val="none" w:sz="0" w:space="0" w:color="auto"/>
        <w:bottom w:val="none" w:sz="0" w:space="0" w:color="auto"/>
        <w:right w:val="none" w:sz="0" w:space="0" w:color="auto"/>
      </w:divBdr>
    </w:div>
    <w:div w:id="1106343662">
      <w:bodyDiv w:val="1"/>
      <w:marLeft w:val="0"/>
      <w:marRight w:val="0"/>
      <w:marTop w:val="0"/>
      <w:marBottom w:val="0"/>
      <w:divBdr>
        <w:top w:val="none" w:sz="0" w:space="0" w:color="auto"/>
        <w:left w:val="none" w:sz="0" w:space="0" w:color="auto"/>
        <w:bottom w:val="none" w:sz="0" w:space="0" w:color="auto"/>
        <w:right w:val="none" w:sz="0" w:space="0" w:color="auto"/>
      </w:divBdr>
    </w:div>
    <w:div w:id="1122069200">
      <w:bodyDiv w:val="1"/>
      <w:marLeft w:val="0"/>
      <w:marRight w:val="0"/>
      <w:marTop w:val="0"/>
      <w:marBottom w:val="0"/>
      <w:divBdr>
        <w:top w:val="none" w:sz="0" w:space="0" w:color="auto"/>
        <w:left w:val="none" w:sz="0" w:space="0" w:color="auto"/>
        <w:bottom w:val="none" w:sz="0" w:space="0" w:color="auto"/>
        <w:right w:val="none" w:sz="0" w:space="0" w:color="auto"/>
      </w:divBdr>
    </w:div>
    <w:div w:id="1180587768">
      <w:bodyDiv w:val="1"/>
      <w:marLeft w:val="0"/>
      <w:marRight w:val="0"/>
      <w:marTop w:val="0"/>
      <w:marBottom w:val="0"/>
      <w:divBdr>
        <w:top w:val="none" w:sz="0" w:space="0" w:color="auto"/>
        <w:left w:val="none" w:sz="0" w:space="0" w:color="auto"/>
        <w:bottom w:val="none" w:sz="0" w:space="0" w:color="auto"/>
        <w:right w:val="none" w:sz="0" w:space="0" w:color="auto"/>
      </w:divBdr>
    </w:div>
    <w:div w:id="1184975019">
      <w:bodyDiv w:val="1"/>
      <w:marLeft w:val="0"/>
      <w:marRight w:val="0"/>
      <w:marTop w:val="0"/>
      <w:marBottom w:val="0"/>
      <w:divBdr>
        <w:top w:val="none" w:sz="0" w:space="0" w:color="auto"/>
        <w:left w:val="none" w:sz="0" w:space="0" w:color="auto"/>
        <w:bottom w:val="none" w:sz="0" w:space="0" w:color="auto"/>
        <w:right w:val="none" w:sz="0" w:space="0" w:color="auto"/>
      </w:divBdr>
    </w:div>
    <w:div w:id="1348287503">
      <w:bodyDiv w:val="1"/>
      <w:marLeft w:val="0"/>
      <w:marRight w:val="0"/>
      <w:marTop w:val="0"/>
      <w:marBottom w:val="0"/>
      <w:divBdr>
        <w:top w:val="none" w:sz="0" w:space="0" w:color="auto"/>
        <w:left w:val="none" w:sz="0" w:space="0" w:color="auto"/>
        <w:bottom w:val="none" w:sz="0" w:space="0" w:color="auto"/>
        <w:right w:val="none" w:sz="0" w:space="0" w:color="auto"/>
      </w:divBdr>
    </w:div>
    <w:div w:id="1353066408">
      <w:bodyDiv w:val="1"/>
      <w:marLeft w:val="0"/>
      <w:marRight w:val="0"/>
      <w:marTop w:val="0"/>
      <w:marBottom w:val="0"/>
      <w:divBdr>
        <w:top w:val="none" w:sz="0" w:space="0" w:color="auto"/>
        <w:left w:val="none" w:sz="0" w:space="0" w:color="auto"/>
        <w:bottom w:val="none" w:sz="0" w:space="0" w:color="auto"/>
        <w:right w:val="none" w:sz="0" w:space="0" w:color="auto"/>
      </w:divBdr>
    </w:div>
    <w:div w:id="1387752365">
      <w:bodyDiv w:val="1"/>
      <w:marLeft w:val="0"/>
      <w:marRight w:val="0"/>
      <w:marTop w:val="0"/>
      <w:marBottom w:val="0"/>
      <w:divBdr>
        <w:top w:val="none" w:sz="0" w:space="0" w:color="auto"/>
        <w:left w:val="none" w:sz="0" w:space="0" w:color="auto"/>
        <w:bottom w:val="none" w:sz="0" w:space="0" w:color="auto"/>
        <w:right w:val="none" w:sz="0" w:space="0" w:color="auto"/>
      </w:divBdr>
    </w:div>
    <w:div w:id="1462991685">
      <w:bodyDiv w:val="1"/>
      <w:marLeft w:val="0"/>
      <w:marRight w:val="0"/>
      <w:marTop w:val="0"/>
      <w:marBottom w:val="0"/>
      <w:divBdr>
        <w:top w:val="none" w:sz="0" w:space="0" w:color="auto"/>
        <w:left w:val="none" w:sz="0" w:space="0" w:color="auto"/>
        <w:bottom w:val="none" w:sz="0" w:space="0" w:color="auto"/>
        <w:right w:val="none" w:sz="0" w:space="0" w:color="auto"/>
      </w:divBdr>
    </w:div>
    <w:div w:id="1477989231">
      <w:bodyDiv w:val="1"/>
      <w:marLeft w:val="0"/>
      <w:marRight w:val="0"/>
      <w:marTop w:val="0"/>
      <w:marBottom w:val="0"/>
      <w:divBdr>
        <w:top w:val="none" w:sz="0" w:space="0" w:color="auto"/>
        <w:left w:val="none" w:sz="0" w:space="0" w:color="auto"/>
        <w:bottom w:val="none" w:sz="0" w:space="0" w:color="auto"/>
        <w:right w:val="none" w:sz="0" w:space="0" w:color="auto"/>
      </w:divBdr>
    </w:div>
    <w:div w:id="1575897507">
      <w:bodyDiv w:val="1"/>
      <w:marLeft w:val="0"/>
      <w:marRight w:val="0"/>
      <w:marTop w:val="0"/>
      <w:marBottom w:val="0"/>
      <w:divBdr>
        <w:top w:val="none" w:sz="0" w:space="0" w:color="auto"/>
        <w:left w:val="none" w:sz="0" w:space="0" w:color="auto"/>
        <w:bottom w:val="none" w:sz="0" w:space="0" w:color="auto"/>
        <w:right w:val="none" w:sz="0" w:space="0" w:color="auto"/>
      </w:divBdr>
      <w:divsChild>
        <w:div w:id="2062750470">
          <w:marLeft w:val="0"/>
          <w:marRight w:val="0"/>
          <w:marTop w:val="0"/>
          <w:marBottom w:val="0"/>
          <w:divBdr>
            <w:top w:val="none" w:sz="0" w:space="0" w:color="auto"/>
            <w:left w:val="none" w:sz="0" w:space="0" w:color="auto"/>
            <w:bottom w:val="none" w:sz="0" w:space="0" w:color="auto"/>
            <w:right w:val="none" w:sz="0" w:space="0" w:color="auto"/>
          </w:divBdr>
          <w:divsChild>
            <w:div w:id="917055984">
              <w:marLeft w:val="0"/>
              <w:marRight w:val="0"/>
              <w:marTop w:val="0"/>
              <w:marBottom w:val="0"/>
              <w:divBdr>
                <w:top w:val="none" w:sz="0" w:space="0" w:color="auto"/>
                <w:left w:val="none" w:sz="0" w:space="0" w:color="auto"/>
                <w:bottom w:val="none" w:sz="0" w:space="0" w:color="auto"/>
                <w:right w:val="none" w:sz="0" w:space="0" w:color="auto"/>
              </w:divBdr>
              <w:divsChild>
                <w:div w:id="1708481654">
                  <w:marLeft w:val="0"/>
                  <w:marRight w:val="0"/>
                  <w:marTop w:val="0"/>
                  <w:marBottom w:val="0"/>
                  <w:divBdr>
                    <w:top w:val="none" w:sz="0" w:space="0" w:color="auto"/>
                    <w:left w:val="none" w:sz="0" w:space="0" w:color="auto"/>
                    <w:bottom w:val="none" w:sz="0" w:space="0" w:color="auto"/>
                    <w:right w:val="none" w:sz="0" w:space="0" w:color="auto"/>
                  </w:divBdr>
                  <w:divsChild>
                    <w:div w:id="1519540923">
                      <w:marLeft w:val="0"/>
                      <w:marRight w:val="0"/>
                      <w:marTop w:val="0"/>
                      <w:marBottom w:val="0"/>
                      <w:divBdr>
                        <w:top w:val="none" w:sz="0" w:space="0" w:color="auto"/>
                        <w:left w:val="none" w:sz="0" w:space="0" w:color="auto"/>
                        <w:bottom w:val="none" w:sz="0" w:space="0" w:color="auto"/>
                        <w:right w:val="none" w:sz="0" w:space="0" w:color="auto"/>
                      </w:divBdr>
                      <w:divsChild>
                        <w:div w:id="2133547220">
                          <w:marLeft w:val="0"/>
                          <w:marRight w:val="0"/>
                          <w:marTop w:val="0"/>
                          <w:marBottom w:val="0"/>
                          <w:divBdr>
                            <w:top w:val="none" w:sz="0" w:space="0" w:color="auto"/>
                            <w:left w:val="none" w:sz="0" w:space="0" w:color="auto"/>
                            <w:bottom w:val="none" w:sz="0" w:space="0" w:color="auto"/>
                            <w:right w:val="none" w:sz="0" w:space="0" w:color="auto"/>
                          </w:divBdr>
                          <w:divsChild>
                            <w:div w:id="592318291">
                              <w:marLeft w:val="0"/>
                              <w:marRight w:val="0"/>
                              <w:marTop w:val="0"/>
                              <w:marBottom w:val="0"/>
                              <w:divBdr>
                                <w:top w:val="none" w:sz="0" w:space="0" w:color="auto"/>
                                <w:left w:val="none" w:sz="0" w:space="0" w:color="auto"/>
                                <w:bottom w:val="none" w:sz="0" w:space="0" w:color="auto"/>
                                <w:right w:val="none" w:sz="0" w:space="0" w:color="auto"/>
                              </w:divBdr>
                              <w:divsChild>
                                <w:div w:id="1403412871">
                                  <w:marLeft w:val="0"/>
                                  <w:marRight w:val="0"/>
                                  <w:marTop w:val="0"/>
                                  <w:marBottom w:val="0"/>
                                  <w:divBdr>
                                    <w:top w:val="none" w:sz="0" w:space="0" w:color="auto"/>
                                    <w:left w:val="none" w:sz="0" w:space="0" w:color="auto"/>
                                    <w:bottom w:val="none" w:sz="0" w:space="0" w:color="auto"/>
                                    <w:right w:val="none" w:sz="0" w:space="0" w:color="auto"/>
                                  </w:divBdr>
                                  <w:divsChild>
                                    <w:div w:id="1029256698">
                                      <w:marLeft w:val="0"/>
                                      <w:marRight w:val="0"/>
                                      <w:marTop w:val="0"/>
                                      <w:marBottom w:val="0"/>
                                      <w:divBdr>
                                        <w:top w:val="none" w:sz="0" w:space="0" w:color="auto"/>
                                        <w:left w:val="none" w:sz="0" w:space="0" w:color="auto"/>
                                        <w:bottom w:val="none" w:sz="0" w:space="0" w:color="auto"/>
                                        <w:right w:val="none" w:sz="0" w:space="0" w:color="auto"/>
                                      </w:divBdr>
                                      <w:divsChild>
                                        <w:div w:id="993728088">
                                          <w:marLeft w:val="0"/>
                                          <w:marRight w:val="0"/>
                                          <w:marTop w:val="0"/>
                                          <w:marBottom w:val="0"/>
                                          <w:divBdr>
                                            <w:top w:val="none" w:sz="0" w:space="0" w:color="auto"/>
                                            <w:left w:val="none" w:sz="0" w:space="0" w:color="auto"/>
                                            <w:bottom w:val="none" w:sz="0" w:space="0" w:color="auto"/>
                                            <w:right w:val="none" w:sz="0" w:space="0" w:color="auto"/>
                                          </w:divBdr>
                                          <w:divsChild>
                                            <w:div w:id="1568032472">
                                              <w:marLeft w:val="0"/>
                                              <w:marRight w:val="0"/>
                                              <w:marTop w:val="60"/>
                                              <w:marBottom w:val="60"/>
                                              <w:divBdr>
                                                <w:top w:val="none" w:sz="0" w:space="0" w:color="auto"/>
                                                <w:left w:val="none" w:sz="0" w:space="0" w:color="auto"/>
                                                <w:bottom w:val="none" w:sz="0" w:space="0" w:color="auto"/>
                                                <w:right w:val="none" w:sz="0" w:space="0" w:color="auto"/>
                                              </w:divBdr>
                                              <w:divsChild>
                                                <w:div w:id="426970325">
                                                  <w:marLeft w:val="0"/>
                                                  <w:marRight w:val="0"/>
                                                  <w:marTop w:val="0"/>
                                                  <w:marBottom w:val="0"/>
                                                  <w:divBdr>
                                                    <w:top w:val="none" w:sz="0" w:space="0" w:color="auto"/>
                                                    <w:left w:val="none" w:sz="0" w:space="0" w:color="auto"/>
                                                    <w:bottom w:val="none" w:sz="0" w:space="0" w:color="auto"/>
                                                    <w:right w:val="none" w:sz="0" w:space="0" w:color="auto"/>
                                                  </w:divBdr>
                                                </w:div>
                                                <w:div w:id="505636469">
                                                  <w:marLeft w:val="0"/>
                                                  <w:marRight w:val="0"/>
                                                  <w:marTop w:val="0"/>
                                                  <w:marBottom w:val="0"/>
                                                  <w:divBdr>
                                                    <w:top w:val="none" w:sz="0" w:space="0" w:color="auto"/>
                                                    <w:left w:val="none" w:sz="0" w:space="0" w:color="auto"/>
                                                    <w:bottom w:val="none" w:sz="0" w:space="0" w:color="auto"/>
                                                    <w:right w:val="none" w:sz="0" w:space="0" w:color="auto"/>
                                                  </w:divBdr>
                                                </w:div>
                                                <w:div w:id="1037050001">
                                                  <w:marLeft w:val="0"/>
                                                  <w:marRight w:val="0"/>
                                                  <w:marTop w:val="0"/>
                                                  <w:marBottom w:val="0"/>
                                                  <w:divBdr>
                                                    <w:top w:val="none" w:sz="0" w:space="0" w:color="auto"/>
                                                    <w:left w:val="none" w:sz="0" w:space="0" w:color="auto"/>
                                                    <w:bottom w:val="none" w:sz="0" w:space="0" w:color="auto"/>
                                                    <w:right w:val="none" w:sz="0" w:space="0" w:color="auto"/>
                                                  </w:divBdr>
                                                </w:div>
                                                <w:div w:id="1764644452">
                                                  <w:marLeft w:val="0"/>
                                                  <w:marRight w:val="0"/>
                                                  <w:marTop w:val="0"/>
                                                  <w:marBottom w:val="0"/>
                                                  <w:divBdr>
                                                    <w:top w:val="none" w:sz="0" w:space="0" w:color="auto"/>
                                                    <w:left w:val="none" w:sz="0" w:space="0" w:color="auto"/>
                                                    <w:bottom w:val="none" w:sz="0" w:space="0" w:color="auto"/>
                                                    <w:right w:val="none" w:sz="0" w:space="0" w:color="auto"/>
                                                  </w:divBdr>
                                                </w:div>
                                                <w:div w:id="1959023990">
                                                  <w:marLeft w:val="0"/>
                                                  <w:marRight w:val="0"/>
                                                  <w:marTop w:val="0"/>
                                                  <w:marBottom w:val="0"/>
                                                  <w:divBdr>
                                                    <w:top w:val="none" w:sz="0" w:space="0" w:color="auto"/>
                                                    <w:left w:val="none" w:sz="0" w:space="0" w:color="auto"/>
                                                    <w:bottom w:val="none" w:sz="0" w:space="0" w:color="auto"/>
                                                    <w:right w:val="none" w:sz="0" w:space="0" w:color="auto"/>
                                                  </w:divBdr>
                                                </w:div>
                                                <w:div w:id="20610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908767">
      <w:bodyDiv w:val="1"/>
      <w:marLeft w:val="0"/>
      <w:marRight w:val="0"/>
      <w:marTop w:val="0"/>
      <w:marBottom w:val="0"/>
      <w:divBdr>
        <w:top w:val="none" w:sz="0" w:space="0" w:color="auto"/>
        <w:left w:val="none" w:sz="0" w:space="0" w:color="auto"/>
        <w:bottom w:val="none" w:sz="0" w:space="0" w:color="auto"/>
        <w:right w:val="none" w:sz="0" w:space="0" w:color="auto"/>
      </w:divBdr>
    </w:div>
    <w:div w:id="1891573544">
      <w:bodyDiv w:val="1"/>
      <w:marLeft w:val="0"/>
      <w:marRight w:val="0"/>
      <w:marTop w:val="0"/>
      <w:marBottom w:val="0"/>
      <w:divBdr>
        <w:top w:val="none" w:sz="0" w:space="0" w:color="auto"/>
        <w:left w:val="none" w:sz="0" w:space="0" w:color="auto"/>
        <w:bottom w:val="none" w:sz="0" w:space="0" w:color="auto"/>
        <w:right w:val="none" w:sz="0" w:space="0" w:color="auto"/>
      </w:divBdr>
    </w:div>
    <w:div w:id="1899779830">
      <w:bodyDiv w:val="1"/>
      <w:marLeft w:val="0"/>
      <w:marRight w:val="0"/>
      <w:marTop w:val="0"/>
      <w:marBottom w:val="0"/>
      <w:divBdr>
        <w:top w:val="none" w:sz="0" w:space="0" w:color="auto"/>
        <w:left w:val="none" w:sz="0" w:space="0" w:color="auto"/>
        <w:bottom w:val="none" w:sz="0" w:space="0" w:color="auto"/>
        <w:right w:val="none" w:sz="0" w:space="0" w:color="auto"/>
      </w:divBdr>
    </w:div>
    <w:div w:id="1936934919">
      <w:bodyDiv w:val="1"/>
      <w:marLeft w:val="0"/>
      <w:marRight w:val="0"/>
      <w:marTop w:val="0"/>
      <w:marBottom w:val="0"/>
      <w:divBdr>
        <w:top w:val="none" w:sz="0" w:space="0" w:color="auto"/>
        <w:left w:val="none" w:sz="0" w:space="0" w:color="auto"/>
        <w:bottom w:val="none" w:sz="0" w:space="0" w:color="auto"/>
        <w:right w:val="none" w:sz="0" w:space="0" w:color="auto"/>
      </w:divBdr>
    </w:div>
    <w:div w:id="2142264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Verweij\AppData\Local\Microsoft\Windows\INetCache\IE\64L8XPRF\Brief%20aan%20Parle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928C-1B22-445E-A19F-D252316F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aan Parlement</Template>
  <TotalTime>0</TotalTime>
  <Pages>1</Pages>
  <Words>8068</Words>
  <Characters>44380</Characters>
  <Application>Microsoft Office Word</Application>
  <DocSecurity>0</DocSecurity>
  <Lines>369</Lines>
  <Paragraphs>104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52344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Verweij, R.L. (Robbert) - DGB</dc:creator>
  <cp:keywords/>
  <dc:description/>
  <cp:lastModifiedBy>Meiden, N.J. van der (Noëlla) - BSK</cp:lastModifiedBy>
  <cp:revision>4</cp:revision>
  <cp:lastPrinted>2018-10-18T10:18:00Z</cp:lastPrinted>
  <dcterms:created xsi:type="dcterms:W3CDTF">2018-10-18T17:48:00Z</dcterms:created>
  <dcterms:modified xsi:type="dcterms:W3CDTF">2018-10-18T17:49:00Z</dcterms:modified>
</cp:coreProperties>
</file>