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0BF39" w14:textId="77777777" w:rsidR="00B43026" w:rsidRPr="00B43026" w:rsidRDefault="00B43026" w:rsidP="00B43026">
      <w:pPr>
        <w:spacing w:after="0" w:line="240" w:lineRule="auto"/>
        <w:rPr>
          <w:b/>
          <w:color w:val="3A2A60"/>
        </w:rPr>
      </w:pPr>
    </w:p>
    <w:p w14:paraId="4D14E3F2" w14:textId="77777777" w:rsidR="00E04C72" w:rsidRPr="00D16C91" w:rsidRDefault="009E0A7A" w:rsidP="00B43026">
      <w:pPr>
        <w:spacing w:after="0" w:line="240" w:lineRule="auto"/>
        <w:rPr>
          <w:b/>
          <w:color w:val="3A2A60"/>
        </w:rPr>
      </w:pPr>
      <w:r w:rsidRPr="00D16C91">
        <w:rPr>
          <w:b/>
          <w:color w:val="3A2A60"/>
        </w:rPr>
        <w:t>Partijen</w:t>
      </w:r>
    </w:p>
    <w:p w14:paraId="35798685" w14:textId="77777777" w:rsidR="009E0A7A" w:rsidRDefault="009E0A7A" w:rsidP="00B43026">
      <w:pPr>
        <w:spacing w:after="0" w:line="240" w:lineRule="auto"/>
        <w:rPr>
          <w:color w:val="3A2A60"/>
        </w:rPr>
      </w:pPr>
    </w:p>
    <w:tbl>
      <w:tblPr>
        <w:tblStyle w:val="Tabelraster"/>
        <w:tblW w:w="0" w:type="auto"/>
        <w:tblLook w:val="04A0" w:firstRow="1" w:lastRow="0" w:firstColumn="1" w:lastColumn="0" w:noHBand="0" w:noVBand="1"/>
      </w:tblPr>
      <w:tblGrid>
        <w:gridCol w:w="2263"/>
        <w:gridCol w:w="6799"/>
      </w:tblGrid>
      <w:tr w:rsidR="009E0A7A" w14:paraId="123364D9" w14:textId="77777777" w:rsidTr="009E0A7A">
        <w:tc>
          <w:tcPr>
            <w:tcW w:w="2263" w:type="dxa"/>
          </w:tcPr>
          <w:p w14:paraId="122A5A5C" w14:textId="77777777" w:rsidR="009E0A7A" w:rsidRDefault="009E0A7A" w:rsidP="003060EB">
            <w:pPr>
              <w:rPr>
                <w:color w:val="3A2A60"/>
              </w:rPr>
            </w:pPr>
            <w:r>
              <w:rPr>
                <w:color w:val="3A2A60"/>
              </w:rPr>
              <w:t>Naam organisatie</w:t>
            </w:r>
            <w:r w:rsidR="003060EB">
              <w:rPr>
                <w:color w:val="3A2A60"/>
              </w:rPr>
              <w:t xml:space="preserve"> </w:t>
            </w:r>
          </w:p>
        </w:tc>
        <w:tc>
          <w:tcPr>
            <w:tcW w:w="6799" w:type="dxa"/>
          </w:tcPr>
          <w:p w14:paraId="7DD93E2E" w14:textId="77777777" w:rsidR="009E0A7A" w:rsidRDefault="009E0A7A" w:rsidP="00B43026">
            <w:pPr>
              <w:rPr>
                <w:color w:val="3A2A60"/>
              </w:rPr>
            </w:pPr>
          </w:p>
        </w:tc>
      </w:tr>
      <w:tr w:rsidR="009E0A7A" w14:paraId="44FA9587" w14:textId="77777777" w:rsidTr="009E0A7A">
        <w:tc>
          <w:tcPr>
            <w:tcW w:w="2263" w:type="dxa"/>
          </w:tcPr>
          <w:p w14:paraId="58B08F4E" w14:textId="77777777" w:rsidR="009E0A7A" w:rsidRDefault="009E0A7A" w:rsidP="00B43026">
            <w:pPr>
              <w:rPr>
                <w:color w:val="3A2A60"/>
              </w:rPr>
            </w:pPr>
            <w:r>
              <w:rPr>
                <w:color w:val="3A2A60"/>
              </w:rPr>
              <w:t>Straat &amp; huisnummer</w:t>
            </w:r>
          </w:p>
        </w:tc>
        <w:tc>
          <w:tcPr>
            <w:tcW w:w="6799" w:type="dxa"/>
          </w:tcPr>
          <w:p w14:paraId="08767F34" w14:textId="77777777" w:rsidR="009E0A7A" w:rsidRDefault="009E0A7A" w:rsidP="00B43026">
            <w:pPr>
              <w:rPr>
                <w:color w:val="3A2A60"/>
              </w:rPr>
            </w:pPr>
          </w:p>
        </w:tc>
      </w:tr>
      <w:tr w:rsidR="009E0A7A" w14:paraId="5C845266" w14:textId="77777777" w:rsidTr="009E0A7A">
        <w:tc>
          <w:tcPr>
            <w:tcW w:w="2263" w:type="dxa"/>
          </w:tcPr>
          <w:p w14:paraId="5C473941" w14:textId="77777777" w:rsidR="009E0A7A" w:rsidRDefault="009E0A7A" w:rsidP="00B43026">
            <w:pPr>
              <w:rPr>
                <w:color w:val="3A2A60"/>
              </w:rPr>
            </w:pPr>
            <w:r>
              <w:rPr>
                <w:color w:val="3A2A60"/>
              </w:rPr>
              <w:t>Postcode &amp; plaats</w:t>
            </w:r>
          </w:p>
        </w:tc>
        <w:tc>
          <w:tcPr>
            <w:tcW w:w="6799" w:type="dxa"/>
          </w:tcPr>
          <w:p w14:paraId="336C4AF4" w14:textId="77777777" w:rsidR="009E0A7A" w:rsidRDefault="009E0A7A" w:rsidP="00B43026">
            <w:pPr>
              <w:rPr>
                <w:color w:val="3A2A60"/>
              </w:rPr>
            </w:pPr>
          </w:p>
        </w:tc>
      </w:tr>
      <w:tr w:rsidR="009E0A7A" w14:paraId="52709205" w14:textId="77777777" w:rsidTr="009E0A7A">
        <w:tc>
          <w:tcPr>
            <w:tcW w:w="2263" w:type="dxa"/>
          </w:tcPr>
          <w:p w14:paraId="5B59F223" w14:textId="77777777" w:rsidR="009E0A7A" w:rsidRDefault="009E0A7A" w:rsidP="00B43026">
            <w:pPr>
              <w:rPr>
                <w:color w:val="3A2A60"/>
              </w:rPr>
            </w:pPr>
            <w:r>
              <w:rPr>
                <w:color w:val="3A2A60"/>
              </w:rPr>
              <w:t>Telefoonnummer</w:t>
            </w:r>
          </w:p>
        </w:tc>
        <w:tc>
          <w:tcPr>
            <w:tcW w:w="6799" w:type="dxa"/>
          </w:tcPr>
          <w:p w14:paraId="24AB15D0" w14:textId="77777777" w:rsidR="009E0A7A" w:rsidRDefault="009E0A7A" w:rsidP="00B43026">
            <w:pPr>
              <w:rPr>
                <w:color w:val="3A2A60"/>
              </w:rPr>
            </w:pPr>
          </w:p>
        </w:tc>
      </w:tr>
      <w:tr w:rsidR="009E0A7A" w14:paraId="6E30BC75" w14:textId="77777777" w:rsidTr="009E0A7A">
        <w:tc>
          <w:tcPr>
            <w:tcW w:w="2263" w:type="dxa"/>
          </w:tcPr>
          <w:p w14:paraId="439EB244" w14:textId="77777777" w:rsidR="009E0A7A" w:rsidRDefault="009E0A7A" w:rsidP="00B43026">
            <w:pPr>
              <w:rPr>
                <w:color w:val="3A2A60"/>
              </w:rPr>
            </w:pPr>
            <w:r>
              <w:rPr>
                <w:color w:val="3A2A60"/>
              </w:rPr>
              <w:t>E-mailadres</w:t>
            </w:r>
          </w:p>
        </w:tc>
        <w:tc>
          <w:tcPr>
            <w:tcW w:w="6799" w:type="dxa"/>
          </w:tcPr>
          <w:p w14:paraId="3A29BC7C" w14:textId="77777777" w:rsidR="009E0A7A" w:rsidRDefault="009E0A7A" w:rsidP="00B43026">
            <w:pPr>
              <w:rPr>
                <w:color w:val="3A2A60"/>
              </w:rPr>
            </w:pPr>
          </w:p>
        </w:tc>
      </w:tr>
      <w:tr w:rsidR="009E0A7A" w14:paraId="0180AE2B" w14:textId="77777777" w:rsidTr="009E0A7A">
        <w:tc>
          <w:tcPr>
            <w:tcW w:w="2263" w:type="dxa"/>
          </w:tcPr>
          <w:p w14:paraId="5EBAC56B" w14:textId="77777777" w:rsidR="009E0A7A" w:rsidRDefault="009E0A7A" w:rsidP="00B43026">
            <w:pPr>
              <w:rPr>
                <w:color w:val="3A2A60"/>
              </w:rPr>
            </w:pPr>
            <w:r>
              <w:rPr>
                <w:color w:val="3A2A60"/>
              </w:rPr>
              <w:t>LRK-nummer</w:t>
            </w:r>
          </w:p>
        </w:tc>
        <w:tc>
          <w:tcPr>
            <w:tcW w:w="6799" w:type="dxa"/>
          </w:tcPr>
          <w:p w14:paraId="3E348FE2" w14:textId="77777777" w:rsidR="009E0A7A" w:rsidRDefault="009E0A7A" w:rsidP="00B43026">
            <w:pPr>
              <w:rPr>
                <w:color w:val="3A2A60"/>
              </w:rPr>
            </w:pPr>
          </w:p>
        </w:tc>
      </w:tr>
      <w:tr w:rsidR="009E0A7A" w14:paraId="21B15E7E" w14:textId="77777777" w:rsidTr="009E0A7A">
        <w:tc>
          <w:tcPr>
            <w:tcW w:w="2263" w:type="dxa"/>
          </w:tcPr>
          <w:p w14:paraId="40A64BA9" w14:textId="7C43877B" w:rsidR="009E0A7A" w:rsidRDefault="003060EB" w:rsidP="003060EB">
            <w:pPr>
              <w:rPr>
                <w:color w:val="3A2A60"/>
              </w:rPr>
            </w:pPr>
            <w:r>
              <w:rPr>
                <w:color w:val="3A2A60"/>
              </w:rPr>
              <w:t>Rechtsgeldig v</w:t>
            </w:r>
            <w:r w:rsidR="009E0A7A">
              <w:rPr>
                <w:color w:val="3A2A60"/>
              </w:rPr>
              <w:t>ertegenwoordiger</w:t>
            </w:r>
          </w:p>
        </w:tc>
        <w:tc>
          <w:tcPr>
            <w:tcW w:w="6799" w:type="dxa"/>
          </w:tcPr>
          <w:p w14:paraId="46B17A65" w14:textId="77777777" w:rsidR="009E0A7A" w:rsidRDefault="009E0A7A" w:rsidP="00B43026">
            <w:pPr>
              <w:rPr>
                <w:color w:val="3A2A60"/>
              </w:rPr>
            </w:pPr>
          </w:p>
        </w:tc>
      </w:tr>
    </w:tbl>
    <w:p w14:paraId="2C82CD88" w14:textId="77777777" w:rsidR="009E0A7A" w:rsidRDefault="009E0A7A" w:rsidP="00B43026">
      <w:pPr>
        <w:spacing w:after="0" w:line="240" w:lineRule="auto"/>
        <w:rPr>
          <w:i/>
          <w:color w:val="3A2A60"/>
        </w:rPr>
      </w:pPr>
      <w:r w:rsidRPr="009E0A7A">
        <w:rPr>
          <w:i/>
          <w:color w:val="3A2A60"/>
        </w:rPr>
        <w:t>Hierna te no</w:t>
      </w:r>
      <w:r w:rsidR="001E304D">
        <w:rPr>
          <w:i/>
          <w:color w:val="3A2A60"/>
        </w:rPr>
        <w:t>e</w:t>
      </w:r>
      <w:r w:rsidRPr="009E0A7A">
        <w:rPr>
          <w:i/>
          <w:color w:val="3A2A60"/>
        </w:rPr>
        <w:t xml:space="preserve">men </w:t>
      </w:r>
      <w:r w:rsidR="001E304D">
        <w:rPr>
          <w:i/>
          <w:color w:val="3A2A60"/>
        </w:rPr>
        <w:t>‘</w:t>
      </w:r>
      <w:r w:rsidRPr="009E0A7A">
        <w:rPr>
          <w:i/>
          <w:color w:val="3A2A60"/>
        </w:rPr>
        <w:t>het GOB</w:t>
      </w:r>
      <w:r w:rsidR="001E304D">
        <w:rPr>
          <w:i/>
          <w:color w:val="3A2A60"/>
        </w:rPr>
        <w:t>’</w:t>
      </w:r>
    </w:p>
    <w:p w14:paraId="3113B85E" w14:textId="77777777" w:rsidR="009E0A7A" w:rsidRPr="009E0A7A" w:rsidRDefault="009E0A7A" w:rsidP="00B43026">
      <w:pPr>
        <w:spacing w:after="0" w:line="240" w:lineRule="auto"/>
        <w:rPr>
          <w:i/>
          <w:color w:val="3A2A60"/>
        </w:rPr>
      </w:pPr>
    </w:p>
    <w:p w14:paraId="5C94BF72" w14:textId="77777777" w:rsidR="009E0A7A" w:rsidRPr="00D16C91" w:rsidRDefault="009E0A7A" w:rsidP="009E0A7A">
      <w:pPr>
        <w:spacing w:after="0" w:line="240" w:lineRule="auto"/>
        <w:rPr>
          <w:b/>
          <w:color w:val="3A2A60"/>
        </w:rPr>
      </w:pPr>
      <w:r w:rsidRPr="00D16C91">
        <w:rPr>
          <w:b/>
          <w:color w:val="3A2A60"/>
        </w:rPr>
        <w:t>&amp;</w:t>
      </w:r>
    </w:p>
    <w:p w14:paraId="51815553" w14:textId="77777777" w:rsidR="009E0A7A" w:rsidRDefault="009E0A7A" w:rsidP="009E0A7A">
      <w:pPr>
        <w:spacing w:after="0" w:line="240" w:lineRule="auto"/>
        <w:rPr>
          <w:color w:val="3A2A60"/>
        </w:rPr>
      </w:pPr>
    </w:p>
    <w:tbl>
      <w:tblPr>
        <w:tblStyle w:val="Tabelraster"/>
        <w:tblW w:w="0" w:type="auto"/>
        <w:tblLook w:val="04A0" w:firstRow="1" w:lastRow="0" w:firstColumn="1" w:lastColumn="0" w:noHBand="0" w:noVBand="1"/>
      </w:tblPr>
      <w:tblGrid>
        <w:gridCol w:w="2263"/>
        <w:gridCol w:w="6799"/>
      </w:tblGrid>
      <w:tr w:rsidR="009E0A7A" w14:paraId="54C2772F" w14:textId="77777777" w:rsidTr="009E0A7A">
        <w:tc>
          <w:tcPr>
            <w:tcW w:w="2263" w:type="dxa"/>
          </w:tcPr>
          <w:p w14:paraId="69B333FB" w14:textId="77777777" w:rsidR="009E0A7A" w:rsidRDefault="009E0A7A" w:rsidP="009E0A7A">
            <w:pPr>
              <w:rPr>
                <w:color w:val="3A2A60"/>
              </w:rPr>
            </w:pPr>
            <w:r>
              <w:rPr>
                <w:color w:val="3A2A60"/>
              </w:rPr>
              <w:t>Naam gastouder</w:t>
            </w:r>
          </w:p>
        </w:tc>
        <w:tc>
          <w:tcPr>
            <w:tcW w:w="6799" w:type="dxa"/>
          </w:tcPr>
          <w:p w14:paraId="1ADE146E" w14:textId="77777777" w:rsidR="009E0A7A" w:rsidRDefault="009E0A7A" w:rsidP="009E0A7A">
            <w:pPr>
              <w:rPr>
                <w:color w:val="3A2A60"/>
              </w:rPr>
            </w:pPr>
          </w:p>
        </w:tc>
      </w:tr>
      <w:tr w:rsidR="009E0A7A" w14:paraId="7260A6EC" w14:textId="77777777" w:rsidTr="009E0A7A">
        <w:tc>
          <w:tcPr>
            <w:tcW w:w="2263" w:type="dxa"/>
          </w:tcPr>
          <w:p w14:paraId="43631AE5" w14:textId="77777777" w:rsidR="009E0A7A" w:rsidRDefault="009E0A7A" w:rsidP="009E0A7A">
            <w:pPr>
              <w:rPr>
                <w:color w:val="3A2A60"/>
              </w:rPr>
            </w:pPr>
            <w:r>
              <w:rPr>
                <w:color w:val="3A2A60"/>
              </w:rPr>
              <w:t>Straat &amp; huisnummer</w:t>
            </w:r>
          </w:p>
        </w:tc>
        <w:tc>
          <w:tcPr>
            <w:tcW w:w="6799" w:type="dxa"/>
          </w:tcPr>
          <w:p w14:paraId="4C0B8E58" w14:textId="77777777" w:rsidR="009E0A7A" w:rsidRDefault="009E0A7A" w:rsidP="009E0A7A">
            <w:pPr>
              <w:rPr>
                <w:color w:val="3A2A60"/>
              </w:rPr>
            </w:pPr>
          </w:p>
        </w:tc>
      </w:tr>
      <w:tr w:rsidR="009E0A7A" w14:paraId="33DBB5C7" w14:textId="77777777" w:rsidTr="009E0A7A">
        <w:tc>
          <w:tcPr>
            <w:tcW w:w="2263" w:type="dxa"/>
          </w:tcPr>
          <w:p w14:paraId="00F0AD97" w14:textId="77777777" w:rsidR="009E0A7A" w:rsidRDefault="009E0A7A" w:rsidP="009E0A7A">
            <w:pPr>
              <w:rPr>
                <w:color w:val="3A2A60"/>
              </w:rPr>
            </w:pPr>
            <w:r>
              <w:rPr>
                <w:color w:val="3A2A60"/>
              </w:rPr>
              <w:t>Postcode &amp; plaats</w:t>
            </w:r>
          </w:p>
        </w:tc>
        <w:tc>
          <w:tcPr>
            <w:tcW w:w="6799" w:type="dxa"/>
          </w:tcPr>
          <w:p w14:paraId="2C402517" w14:textId="77777777" w:rsidR="009E0A7A" w:rsidRDefault="009E0A7A" w:rsidP="009E0A7A">
            <w:pPr>
              <w:rPr>
                <w:color w:val="3A2A60"/>
              </w:rPr>
            </w:pPr>
          </w:p>
        </w:tc>
      </w:tr>
      <w:tr w:rsidR="009E0A7A" w14:paraId="263277B9" w14:textId="77777777" w:rsidTr="009E0A7A">
        <w:tc>
          <w:tcPr>
            <w:tcW w:w="2263" w:type="dxa"/>
          </w:tcPr>
          <w:p w14:paraId="0ED97125" w14:textId="77777777" w:rsidR="009E0A7A" w:rsidRDefault="009E0A7A" w:rsidP="009E0A7A">
            <w:pPr>
              <w:rPr>
                <w:color w:val="3A2A60"/>
              </w:rPr>
            </w:pPr>
            <w:r>
              <w:rPr>
                <w:color w:val="3A2A60"/>
              </w:rPr>
              <w:t>Telefoonnummer</w:t>
            </w:r>
          </w:p>
        </w:tc>
        <w:tc>
          <w:tcPr>
            <w:tcW w:w="6799" w:type="dxa"/>
          </w:tcPr>
          <w:p w14:paraId="46D64C1B" w14:textId="77777777" w:rsidR="009E0A7A" w:rsidRDefault="009E0A7A" w:rsidP="009E0A7A">
            <w:pPr>
              <w:rPr>
                <w:color w:val="3A2A60"/>
              </w:rPr>
            </w:pPr>
          </w:p>
        </w:tc>
      </w:tr>
      <w:tr w:rsidR="009E0A7A" w14:paraId="706925FE" w14:textId="77777777" w:rsidTr="009E0A7A">
        <w:tc>
          <w:tcPr>
            <w:tcW w:w="2263" w:type="dxa"/>
          </w:tcPr>
          <w:p w14:paraId="7927B026" w14:textId="77777777" w:rsidR="009E0A7A" w:rsidRDefault="009E0A7A" w:rsidP="009E0A7A">
            <w:pPr>
              <w:rPr>
                <w:color w:val="3A2A60"/>
              </w:rPr>
            </w:pPr>
            <w:r>
              <w:rPr>
                <w:color w:val="3A2A60"/>
              </w:rPr>
              <w:t>E-mailadres</w:t>
            </w:r>
          </w:p>
        </w:tc>
        <w:tc>
          <w:tcPr>
            <w:tcW w:w="6799" w:type="dxa"/>
          </w:tcPr>
          <w:p w14:paraId="029D87A3" w14:textId="77777777" w:rsidR="009E0A7A" w:rsidRDefault="009E0A7A" w:rsidP="009E0A7A">
            <w:pPr>
              <w:rPr>
                <w:color w:val="3A2A60"/>
              </w:rPr>
            </w:pPr>
          </w:p>
        </w:tc>
      </w:tr>
      <w:tr w:rsidR="009E0A7A" w14:paraId="0A0DE6D1" w14:textId="77777777" w:rsidTr="009E0A7A">
        <w:tc>
          <w:tcPr>
            <w:tcW w:w="2263" w:type="dxa"/>
          </w:tcPr>
          <w:p w14:paraId="0CE380CF" w14:textId="77777777" w:rsidR="009E0A7A" w:rsidRDefault="009E0A7A" w:rsidP="009E0A7A">
            <w:pPr>
              <w:rPr>
                <w:color w:val="3A2A60"/>
              </w:rPr>
            </w:pPr>
            <w:r>
              <w:rPr>
                <w:color w:val="3A2A60"/>
              </w:rPr>
              <w:t>Burgerservicenummer</w:t>
            </w:r>
          </w:p>
        </w:tc>
        <w:tc>
          <w:tcPr>
            <w:tcW w:w="6799" w:type="dxa"/>
          </w:tcPr>
          <w:p w14:paraId="0ED12F3D" w14:textId="77777777" w:rsidR="009E0A7A" w:rsidRDefault="009E0A7A" w:rsidP="009E0A7A">
            <w:pPr>
              <w:rPr>
                <w:color w:val="3A2A60"/>
              </w:rPr>
            </w:pPr>
          </w:p>
        </w:tc>
      </w:tr>
    </w:tbl>
    <w:p w14:paraId="525CA77B" w14:textId="77777777" w:rsidR="001E304D" w:rsidRDefault="001E304D" w:rsidP="001E304D">
      <w:pPr>
        <w:spacing w:after="0" w:line="240" w:lineRule="auto"/>
        <w:rPr>
          <w:i/>
          <w:color w:val="3A2A60"/>
        </w:rPr>
      </w:pPr>
      <w:r w:rsidRPr="009E0A7A">
        <w:rPr>
          <w:i/>
          <w:color w:val="3A2A60"/>
        </w:rPr>
        <w:t>Hierna te no</w:t>
      </w:r>
      <w:r>
        <w:rPr>
          <w:i/>
          <w:color w:val="3A2A60"/>
        </w:rPr>
        <w:t>e</w:t>
      </w:r>
      <w:r w:rsidRPr="009E0A7A">
        <w:rPr>
          <w:i/>
          <w:color w:val="3A2A60"/>
        </w:rPr>
        <w:t xml:space="preserve">men </w:t>
      </w:r>
      <w:r>
        <w:rPr>
          <w:i/>
          <w:color w:val="3A2A60"/>
        </w:rPr>
        <w:t>‘de</w:t>
      </w:r>
      <w:r w:rsidRPr="009E0A7A">
        <w:rPr>
          <w:i/>
          <w:color w:val="3A2A60"/>
        </w:rPr>
        <w:t xml:space="preserve"> </w:t>
      </w:r>
      <w:r>
        <w:rPr>
          <w:i/>
          <w:color w:val="3A2A60"/>
        </w:rPr>
        <w:t>gastouder’</w:t>
      </w:r>
    </w:p>
    <w:p w14:paraId="4792056E" w14:textId="77777777" w:rsidR="004A5CD4" w:rsidRDefault="004A5CD4" w:rsidP="001E304D">
      <w:pPr>
        <w:spacing w:after="0" w:line="240" w:lineRule="auto"/>
        <w:rPr>
          <w:i/>
          <w:color w:val="3A2A60"/>
        </w:rPr>
      </w:pPr>
    </w:p>
    <w:p w14:paraId="47E72E71" w14:textId="77777777" w:rsidR="004A5CD4" w:rsidRDefault="004A5CD4" w:rsidP="001E304D">
      <w:pPr>
        <w:spacing w:after="0" w:line="240" w:lineRule="auto"/>
        <w:rPr>
          <w:color w:val="3A2A60"/>
        </w:rPr>
      </w:pPr>
      <w:r w:rsidRPr="004A5CD4">
        <w:rPr>
          <w:color w:val="3A2A60"/>
        </w:rPr>
        <w:t>Overwegende dat:</w:t>
      </w:r>
    </w:p>
    <w:p w14:paraId="0AED8AF5" w14:textId="45B172EB" w:rsidR="004A5CD4" w:rsidRDefault="003060EB" w:rsidP="004A5CD4">
      <w:pPr>
        <w:pStyle w:val="Lijstalinea"/>
        <w:numPr>
          <w:ilvl w:val="0"/>
          <w:numId w:val="50"/>
        </w:numPr>
        <w:spacing w:after="0" w:line="240" w:lineRule="auto"/>
        <w:rPr>
          <w:color w:val="3A2A60"/>
        </w:rPr>
      </w:pPr>
      <w:r>
        <w:rPr>
          <w:color w:val="3A2A60"/>
        </w:rPr>
        <w:t>d</w:t>
      </w:r>
      <w:r w:rsidR="004A5CD4">
        <w:rPr>
          <w:color w:val="3A2A60"/>
        </w:rPr>
        <w:t>e gastouder bereid is te voldoen aan de kwaliteitseisen die de wet en het GOB aan de opvang en verzorging van kinderen van andere ouders stellen;</w:t>
      </w:r>
    </w:p>
    <w:p w14:paraId="55F88DAD" w14:textId="43927750" w:rsidR="004A5CD4" w:rsidRDefault="003060EB" w:rsidP="004A5CD4">
      <w:pPr>
        <w:pStyle w:val="Lijstalinea"/>
        <w:numPr>
          <w:ilvl w:val="0"/>
          <w:numId w:val="50"/>
        </w:numPr>
        <w:spacing w:after="0" w:line="240" w:lineRule="auto"/>
        <w:rPr>
          <w:color w:val="3A2A60"/>
        </w:rPr>
      </w:pPr>
      <w:r>
        <w:rPr>
          <w:color w:val="3A2A60"/>
        </w:rPr>
        <w:t>d</w:t>
      </w:r>
      <w:r w:rsidR="004A5CD4">
        <w:rPr>
          <w:color w:val="3A2A60"/>
        </w:rPr>
        <w:t>e gastouder bereid is onder eigen verantwoordelijkheid het kind/de kinderen van de bij het GOB ingeschreven ouder(s) op de vangen en te verzorgen;</w:t>
      </w:r>
    </w:p>
    <w:p w14:paraId="3B601A49" w14:textId="64F81F03" w:rsidR="004A5CD4" w:rsidRDefault="003060EB" w:rsidP="004A5CD4">
      <w:pPr>
        <w:pStyle w:val="Lijstalinea"/>
        <w:numPr>
          <w:ilvl w:val="0"/>
          <w:numId w:val="50"/>
        </w:numPr>
        <w:spacing w:after="0" w:line="240" w:lineRule="auto"/>
        <w:rPr>
          <w:color w:val="3A2A60"/>
        </w:rPr>
      </w:pPr>
      <w:r>
        <w:rPr>
          <w:color w:val="3A2A60"/>
        </w:rPr>
        <w:t>h</w:t>
      </w:r>
      <w:r w:rsidR="004A5CD4">
        <w:rPr>
          <w:color w:val="3A2A60"/>
        </w:rPr>
        <w:t>et GOB tussen gastouder en ouder(s) zal bemiddelen bij het tot stand brengen van gastouderopvang;</w:t>
      </w:r>
    </w:p>
    <w:p w14:paraId="70DD46B2" w14:textId="1DCAA5F6" w:rsidR="004A5CD4" w:rsidRDefault="003060EB" w:rsidP="004A5CD4">
      <w:pPr>
        <w:pStyle w:val="Lijstalinea"/>
        <w:numPr>
          <w:ilvl w:val="0"/>
          <w:numId w:val="50"/>
        </w:numPr>
        <w:spacing w:after="0" w:line="240" w:lineRule="auto"/>
        <w:rPr>
          <w:color w:val="3A2A60"/>
        </w:rPr>
      </w:pPr>
      <w:r>
        <w:rPr>
          <w:color w:val="3A2A60"/>
        </w:rPr>
        <w:t>h</w:t>
      </w:r>
      <w:r w:rsidR="004A5CD4">
        <w:rPr>
          <w:color w:val="3A2A60"/>
        </w:rPr>
        <w:t>et gastouderbureau de gastouder zal begeleiden;</w:t>
      </w:r>
    </w:p>
    <w:p w14:paraId="73EE153E" w14:textId="7391E098" w:rsidR="004A5CD4" w:rsidRPr="004A5CD4" w:rsidRDefault="003060EB" w:rsidP="004A5CD4">
      <w:pPr>
        <w:pStyle w:val="Lijstalinea"/>
        <w:numPr>
          <w:ilvl w:val="0"/>
          <w:numId w:val="50"/>
        </w:numPr>
        <w:spacing w:after="0" w:line="240" w:lineRule="auto"/>
        <w:rPr>
          <w:color w:val="3A2A60"/>
        </w:rPr>
      </w:pPr>
      <w:r>
        <w:rPr>
          <w:color w:val="3A2A60"/>
        </w:rPr>
        <w:t>h</w:t>
      </w:r>
      <w:r w:rsidR="004A5CD4">
        <w:rPr>
          <w:color w:val="3A2A60"/>
        </w:rPr>
        <w:t>et GOB en gastouder geen arbeidsverhouding tot stand willen brengen en slechts in een zuivere bemiddelingsverhouding tot elkaar staan</w:t>
      </w:r>
      <w:r>
        <w:rPr>
          <w:color w:val="3A2A60"/>
        </w:rPr>
        <w:t>.</w:t>
      </w:r>
      <w:r w:rsidR="004A5CD4">
        <w:rPr>
          <w:color w:val="3A2A60"/>
        </w:rPr>
        <w:t xml:space="preserve"> </w:t>
      </w:r>
    </w:p>
    <w:p w14:paraId="0FB1F206" w14:textId="77777777" w:rsidR="00A51225" w:rsidRDefault="00A51225" w:rsidP="00E04C72">
      <w:pPr>
        <w:rPr>
          <w:i/>
          <w:color w:val="3A2A60"/>
        </w:rPr>
      </w:pPr>
    </w:p>
    <w:p w14:paraId="389E8574" w14:textId="77777777" w:rsidR="004A5CD4" w:rsidRPr="008019C3" w:rsidRDefault="004A5CD4" w:rsidP="00E04C72">
      <w:pPr>
        <w:rPr>
          <w:b/>
          <w:i/>
          <w:color w:val="3494BA"/>
        </w:rPr>
      </w:pPr>
      <w:r w:rsidRPr="004A5CD4">
        <w:rPr>
          <w:b/>
          <w:color w:val="3494BA"/>
        </w:rPr>
        <w:t>Partijen verklaren het volgende te zijn overeengekomen</w:t>
      </w:r>
      <w:r w:rsidR="008019C3">
        <w:rPr>
          <w:b/>
          <w:color w:val="3494BA"/>
        </w:rPr>
        <w:t xml:space="preserve"> p</w:t>
      </w:r>
      <w:r w:rsidR="003060EB">
        <w:rPr>
          <w:b/>
          <w:color w:val="3494BA"/>
        </w:rPr>
        <w:t>e</w:t>
      </w:r>
      <w:r w:rsidR="008019C3">
        <w:rPr>
          <w:b/>
          <w:color w:val="3494BA"/>
        </w:rPr>
        <w:t>r datum</w:t>
      </w:r>
      <w:r w:rsidRPr="004A5CD4">
        <w:rPr>
          <w:b/>
          <w:color w:val="3494BA"/>
        </w:rPr>
        <w:t>:</w:t>
      </w:r>
      <w:r w:rsidR="008019C3">
        <w:rPr>
          <w:b/>
          <w:color w:val="3494BA"/>
        </w:rPr>
        <w:t xml:space="preserve"> </w:t>
      </w:r>
      <w:r w:rsidR="008019C3" w:rsidRPr="008019C3">
        <w:rPr>
          <w:b/>
          <w:i/>
          <w:color w:val="3494BA"/>
          <w:highlight w:val="yellow"/>
        </w:rPr>
        <w:t>(vul hier datum in)</w:t>
      </w:r>
    </w:p>
    <w:p w14:paraId="3472929A" w14:textId="77777777" w:rsidR="00A51225" w:rsidRDefault="00B47B80" w:rsidP="00E04C72">
      <w:pPr>
        <w:rPr>
          <w:color w:val="3A2A60"/>
        </w:rPr>
      </w:pPr>
      <w:r w:rsidRPr="00321EC0">
        <w:rPr>
          <w:b/>
          <w:color w:val="3494BA"/>
          <w:u w:val="single"/>
        </w:rPr>
        <w:t>Artikel</w:t>
      </w:r>
      <w:r w:rsidR="00E04C72" w:rsidRPr="00321EC0">
        <w:rPr>
          <w:b/>
          <w:color w:val="3494BA"/>
          <w:u w:val="single"/>
        </w:rPr>
        <w:t xml:space="preserve"> 1</w:t>
      </w:r>
    </w:p>
    <w:p w14:paraId="2A6EE128" w14:textId="77777777" w:rsidR="005565F0" w:rsidRPr="004A5CD4" w:rsidRDefault="004A5CD4" w:rsidP="009608F3">
      <w:pPr>
        <w:rPr>
          <w:color w:val="3A2A60"/>
        </w:rPr>
      </w:pPr>
      <w:r>
        <w:rPr>
          <w:color w:val="3A2A60"/>
        </w:rPr>
        <w:t>Het GOB zal bemiddelen bij het tot stand brengen van kinderopvang door de gastouder.</w:t>
      </w:r>
    </w:p>
    <w:p w14:paraId="7AC092BF" w14:textId="77777777" w:rsidR="00EA4C08" w:rsidRDefault="00B47B80" w:rsidP="005565F0">
      <w:pPr>
        <w:ind w:left="2832" w:hanging="2832"/>
        <w:rPr>
          <w:b/>
          <w:color w:val="3494BA"/>
          <w:u w:val="single"/>
        </w:rPr>
      </w:pPr>
      <w:r w:rsidRPr="00321EC0">
        <w:rPr>
          <w:b/>
          <w:color w:val="3494BA"/>
          <w:u w:val="single"/>
        </w:rPr>
        <w:t>Artikel</w:t>
      </w:r>
      <w:r w:rsidR="00E04C72" w:rsidRPr="00321EC0">
        <w:rPr>
          <w:b/>
          <w:color w:val="3494BA"/>
          <w:u w:val="single"/>
        </w:rPr>
        <w:t xml:space="preserve"> 2 </w:t>
      </w:r>
    </w:p>
    <w:p w14:paraId="48CA93B6" w14:textId="77777777" w:rsidR="004A5CD4" w:rsidRPr="004A5CD4" w:rsidRDefault="004A5CD4" w:rsidP="004A5CD4">
      <w:pPr>
        <w:rPr>
          <w:color w:val="3A2A60"/>
        </w:rPr>
      </w:pPr>
      <w:r>
        <w:rPr>
          <w:color w:val="3A2A60"/>
        </w:rPr>
        <w:t>Onder bemiddeling in de zin van artikel 1 wor</w:t>
      </w:r>
      <w:r w:rsidR="003060EB">
        <w:rPr>
          <w:color w:val="3A2A60"/>
        </w:rPr>
        <w:t>d</w:t>
      </w:r>
      <w:r>
        <w:rPr>
          <w:color w:val="3A2A60"/>
        </w:rPr>
        <w:t>t verstaan de inspanningsverplichting gericht op in contact brengen van de gastouder met de bij het GOB ingeschreven ouder(s)</w:t>
      </w:r>
      <w:r w:rsidR="00704388">
        <w:rPr>
          <w:color w:val="3A2A60"/>
        </w:rPr>
        <w:t xml:space="preserve">, gericht op het sluiten van een overeenkomst tussen gastouder en de ouder(s) inzake de opvang en verzorging van het kind/de kinderen van de ouder(s). </w:t>
      </w:r>
    </w:p>
    <w:p w14:paraId="1E917D5E" w14:textId="77777777" w:rsidR="00B47B80" w:rsidRDefault="00B47B80" w:rsidP="00EA4C08">
      <w:pPr>
        <w:rPr>
          <w:b/>
          <w:color w:val="3494BA"/>
          <w:u w:val="single"/>
        </w:rPr>
      </w:pPr>
      <w:r w:rsidRPr="00321EC0">
        <w:rPr>
          <w:b/>
          <w:color w:val="3494BA"/>
          <w:u w:val="single"/>
        </w:rPr>
        <w:t>Artikel</w:t>
      </w:r>
      <w:r w:rsidR="0093275E">
        <w:rPr>
          <w:b/>
          <w:color w:val="3494BA"/>
          <w:u w:val="single"/>
        </w:rPr>
        <w:t xml:space="preserve"> 3 </w:t>
      </w:r>
      <w:r w:rsidR="00E04C72" w:rsidRPr="00321EC0">
        <w:rPr>
          <w:b/>
          <w:color w:val="3494BA"/>
          <w:u w:val="single"/>
        </w:rPr>
        <w:t xml:space="preserve"> </w:t>
      </w:r>
    </w:p>
    <w:p w14:paraId="4E83473B" w14:textId="77777777" w:rsidR="0093275E" w:rsidRPr="004A5CD4" w:rsidRDefault="0093275E" w:rsidP="0093275E">
      <w:pPr>
        <w:rPr>
          <w:color w:val="3A2A60"/>
        </w:rPr>
      </w:pPr>
      <w:r>
        <w:rPr>
          <w:color w:val="3A2A60"/>
        </w:rPr>
        <w:t>De gastouder kan aan deze overeenkomst, ingeval het GOB niet of niet geheel kan voldoen aan de bemiddelingswensen van de gastouder, geen aanspraken ontlenen.</w:t>
      </w:r>
    </w:p>
    <w:p w14:paraId="1D50723C" w14:textId="77777777" w:rsidR="0093275E" w:rsidRPr="00321EC0" w:rsidRDefault="0093275E" w:rsidP="00EA4C08">
      <w:pPr>
        <w:rPr>
          <w:b/>
          <w:color w:val="3494BA"/>
          <w:u w:val="single"/>
        </w:rPr>
      </w:pPr>
    </w:p>
    <w:p w14:paraId="323B2C6F" w14:textId="77777777" w:rsidR="00B47B80" w:rsidRPr="00321EC0" w:rsidRDefault="00B47B80" w:rsidP="00B47B80">
      <w:pPr>
        <w:rPr>
          <w:b/>
          <w:color w:val="3494BA"/>
          <w:u w:val="single"/>
        </w:rPr>
      </w:pPr>
      <w:r w:rsidRPr="00321EC0">
        <w:rPr>
          <w:b/>
          <w:color w:val="3494BA"/>
          <w:u w:val="single"/>
        </w:rPr>
        <w:t>Artikel</w:t>
      </w:r>
      <w:r w:rsidR="0093275E">
        <w:rPr>
          <w:b/>
          <w:color w:val="3494BA"/>
          <w:u w:val="single"/>
        </w:rPr>
        <w:t xml:space="preserve"> 4 </w:t>
      </w:r>
    </w:p>
    <w:p w14:paraId="2324607D" w14:textId="77777777" w:rsidR="00B47B80" w:rsidRPr="0093275E" w:rsidRDefault="0093275E" w:rsidP="0093275E">
      <w:pPr>
        <w:rPr>
          <w:color w:val="3A2A60"/>
        </w:rPr>
      </w:pPr>
      <w:r>
        <w:rPr>
          <w:color w:val="3A2A60"/>
        </w:rPr>
        <w:t>De gastouder erkent dat het GOB geen enkele verantwoordelijkheid en/of aansprakelijkheid heeft ten aanzien van hetgeen gastouder en ouders onderling rechtstreeks overeenkomen.</w:t>
      </w:r>
    </w:p>
    <w:p w14:paraId="45965DCC" w14:textId="77777777" w:rsidR="00FA0DC2" w:rsidRPr="00321EC0" w:rsidRDefault="00FA0DC2" w:rsidP="00B47B80">
      <w:pPr>
        <w:rPr>
          <w:b/>
          <w:color w:val="3494BA"/>
          <w:u w:val="single"/>
        </w:rPr>
      </w:pPr>
      <w:r w:rsidRPr="00321EC0">
        <w:rPr>
          <w:b/>
          <w:color w:val="3494BA"/>
          <w:u w:val="single"/>
        </w:rPr>
        <w:t>Artikel</w:t>
      </w:r>
      <w:r w:rsidR="0093275E">
        <w:rPr>
          <w:b/>
          <w:color w:val="3494BA"/>
          <w:u w:val="single"/>
        </w:rPr>
        <w:t xml:space="preserve"> 5</w:t>
      </w:r>
      <w:r w:rsidR="00E04C72" w:rsidRPr="00321EC0">
        <w:rPr>
          <w:b/>
          <w:color w:val="3494BA"/>
          <w:u w:val="single"/>
        </w:rPr>
        <w:t xml:space="preserve"> </w:t>
      </w:r>
    </w:p>
    <w:p w14:paraId="34993267" w14:textId="77777777" w:rsidR="00FA0DC2" w:rsidRPr="0093275E" w:rsidRDefault="0093275E" w:rsidP="00B47B80">
      <w:pPr>
        <w:rPr>
          <w:color w:val="3A2A60"/>
        </w:rPr>
      </w:pPr>
      <w:r>
        <w:rPr>
          <w:color w:val="3A2A60"/>
        </w:rPr>
        <w:t xml:space="preserve">De gastouder is niet verplicht om tot een overeenkomst met ouder(s) inzake de opvang van het kind/de kinderen te komen. De gastouder kan zonder opgaaf van reden afzien van het sluiten van een overeenkomst van opdracht met de ouder(s) en is </w:t>
      </w:r>
      <w:r w:rsidR="003060EB">
        <w:rPr>
          <w:color w:val="3A2A60"/>
        </w:rPr>
        <w:t xml:space="preserve">er </w:t>
      </w:r>
      <w:r>
        <w:rPr>
          <w:color w:val="3A2A60"/>
        </w:rPr>
        <w:t xml:space="preserve">op geen enkele wijze aan gehouden om opvangwerkzaamheden voor of namens het GOB te verrichten. </w:t>
      </w:r>
    </w:p>
    <w:p w14:paraId="742F6458" w14:textId="77777777" w:rsidR="0093275E" w:rsidRDefault="00105C33" w:rsidP="0093275E">
      <w:pPr>
        <w:rPr>
          <w:b/>
          <w:color w:val="3494BA"/>
          <w:u w:val="single"/>
        </w:rPr>
      </w:pPr>
      <w:r w:rsidRPr="00321EC0">
        <w:rPr>
          <w:b/>
          <w:color w:val="3494BA"/>
          <w:u w:val="single"/>
        </w:rPr>
        <w:t>Artikel</w:t>
      </w:r>
      <w:r w:rsidR="00E04C72" w:rsidRPr="00321EC0">
        <w:rPr>
          <w:b/>
          <w:color w:val="3494BA"/>
          <w:u w:val="single"/>
        </w:rPr>
        <w:t xml:space="preserve"> 6 </w:t>
      </w:r>
    </w:p>
    <w:p w14:paraId="59297662" w14:textId="77777777" w:rsidR="00FA0DC2" w:rsidRPr="00FA0DC2" w:rsidRDefault="0093275E" w:rsidP="00FA0DC2">
      <w:pPr>
        <w:pStyle w:val="Lijstalinea"/>
        <w:numPr>
          <w:ilvl w:val="0"/>
          <w:numId w:val="13"/>
        </w:numPr>
        <w:rPr>
          <w:color w:val="3A2A60"/>
        </w:rPr>
      </w:pPr>
      <w:r>
        <w:rPr>
          <w:color w:val="3A2A60"/>
        </w:rPr>
        <w:t xml:space="preserve">Indien de bemiddeling door het GOB leidt tot overeenstemming tussen gastouder en ouder(s), dan sluiten gastouder en ouder(s) een overeenkomst van opdracht. Deze overeenkomst bindt uitsluitend de gastouder en de ouder(s). Het GOB is op geen enkele wijze partij in deze overeenkomst; wel ontvangt het GOB een kopie van de overeenkomst van opdracht van de gastouder. </w:t>
      </w:r>
    </w:p>
    <w:p w14:paraId="26AF7587" w14:textId="77777777" w:rsidR="00FA0DC2" w:rsidRDefault="0093275E" w:rsidP="00FA0DC2">
      <w:pPr>
        <w:pStyle w:val="Lijstalinea"/>
        <w:numPr>
          <w:ilvl w:val="0"/>
          <w:numId w:val="13"/>
        </w:numPr>
        <w:rPr>
          <w:color w:val="3A2A60"/>
        </w:rPr>
      </w:pPr>
      <w:r>
        <w:rPr>
          <w:color w:val="3A2A60"/>
        </w:rPr>
        <w:t xml:space="preserve">De gastouder en de ouder(s) nemen in de overeenkomst van opdracht op welke vergoeding voor de opvangdiensten en eventuele onkosten tussen de gastouder en de ouder(s) zijn overeengekomen. </w:t>
      </w:r>
    </w:p>
    <w:p w14:paraId="343C9369" w14:textId="77777777" w:rsidR="0093275E" w:rsidRPr="0093275E" w:rsidRDefault="0093275E" w:rsidP="0093275E">
      <w:pPr>
        <w:rPr>
          <w:i/>
          <w:color w:val="3A2A60"/>
        </w:rPr>
      </w:pPr>
      <w:r w:rsidRPr="0093275E">
        <w:rPr>
          <w:i/>
          <w:color w:val="3A2A60"/>
        </w:rPr>
        <w:t xml:space="preserve">NB: voor het vaststellen van de hoogte van de vergoeding </w:t>
      </w:r>
      <w:r w:rsidRPr="0093275E">
        <w:rPr>
          <w:i/>
          <w:color w:val="3A2A60"/>
          <w:u w:val="single"/>
        </w:rPr>
        <w:t>kan</w:t>
      </w:r>
      <w:r w:rsidRPr="0093275E">
        <w:rPr>
          <w:i/>
          <w:color w:val="3A2A60"/>
        </w:rPr>
        <w:t xml:space="preserve"> gebruikt worden gemaakt van de adviestarieven van het GOB.</w:t>
      </w:r>
    </w:p>
    <w:p w14:paraId="12EFF50B" w14:textId="77777777" w:rsidR="00FA0DC2" w:rsidRPr="00321EC0" w:rsidRDefault="00105C33" w:rsidP="00B47B80">
      <w:pPr>
        <w:rPr>
          <w:b/>
          <w:color w:val="3494BA"/>
        </w:rPr>
      </w:pPr>
      <w:r w:rsidRPr="00321EC0">
        <w:rPr>
          <w:b/>
          <w:color w:val="3494BA"/>
        </w:rPr>
        <w:t>Artikel</w:t>
      </w:r>
      <w:r w:rsidR="00E04C72" w:rsidRPr="00321EC0">
        <w:rPr>
          <w:b/>
          <w:color w:val="3494BA"/>
        </w:rPr>
        <w:t xml:space="preserve"> 7 </w:t>
      </w:r>
    </w:p>
    <w:p w14:paraId="1A986EEE" w14:textId="77777777" w:rsidR="00FA0DC2" w:rsidRPr="00FA0DC2" w:rsidRDefault="0093275E" w:rsidP="00FA0DC2">
      <w:pPr>
        <w:pStyle w:val="Lijstalinea"/>
        <w:numPr>
          <w:ilvl w:val="0"/>
          <w:numId w:val="11"/>
        </w:numPr>
        <w:rPr>
          <w:color w:val="3A2A60"/>
        </w:rPr>
      </w:pPr>
      <w:r>
        <w:rPr>
          <w:color w:val="3A2A60"/>
        </w:rPr>
        <w:t>Voordat een overeenkomst</w:t>
      </w:r>
      <w:r w:rsidR="0025675B">
        <w:rPr>
          <w:color w:val="3A2A60"/>
        </w:rPr>
        <w:t xml:space="preserve"> van opdracht tussen gastouder en ouder(s) tot stand komt, vindt een gesprek plaats tussen de gastouder en de ouder(s) in aanwezigheid van een bemiddelingsmedewerker van het GOB. Dit koppelingsgesprek vindt plaats in de woning van de gastouder, dan wel in de woning van de ouder(s) indien daar de opvang plaatsvindt. </w:t>
      </w:r>
    </w:p>
    <w:p w14:paraId="64E46252" w14:textId="77777777" w:rsidR="00FA0DC2" w:rsidRPr="00FA0DC2" w:rsidRDefault="0025675B" w:rsidP="00FA0DC2">
      <w:pPr>
        <w:pStyle w:val="Lijstalinea"/>
        <w:numPr>
          <w:ilvl w:val="0"/>
          <w:numId w:val="11"/>
        </w:numPr>
        <w:rPr>
          <w:color w:val="3A2A60"/>
        </w:rPr>
      </w:pPr>
      <w:r>
        <w:rPr>
          <w:color w:val="3A2A60"/>
        </w:rPr>
        <w:t>Bij iedere volgende koppeling voor een kind van de ouder(s) wordt een koppelingsgesprek opnieuw en op dezelfde wijze gevoerd.</w:t>
      </w:r>
    </w:p>
    <w:p w14:paraId="289CD708" w14:textId="77777777" w:rsidR="00FA0DC2" w:rsidRPr="00321EC0" w:rsidRDefault="00105C33" w:rsidP="00B47B80">
      <w:pPr>
        <w:rPr>
          <w:b/>
          <w:color w:val="3494BA"/>
        </w:rPr>
      </w:pPr>
      <w:r w:rsidRPr="00321EC0">
        <w:rPr>
          <w:b/>
          <w:color w:val="3494BA"/>
        </w:rPr>
        <w:t>Artikel</w:t>
      </w:r>
      <w:r w:rsidR="0025675B">
        <w:rPr>
          <w:b/>
          <w:color w:val="3494BA"/>
        </w:rPr>
        <w:t xml:space="preserve"> 8 </w:t>
      </w:r>
    </w:p>
    <w:p w14:paraId="23F20F52" w14:textId="77777777" w:rsidR="00FA0DC2" w:rsidRPr="0025675B" w:rsidRDefault="0025675B" w:rsidP="0025675B">
      <w:pPr>
        <w:rPr>
          <w:color w:val="3A2A60"/>
        </w:rPr>
      </w:pPr>
      <w:r>
        <w:rPr>
          <w:color w:val="3A2A60"/>
        </w:rPr>
        <w:t xml:space="preserve">De gastouder voldoet aan de hieronder genoemde voorwaarden voor bemiddeling en begeleiding door het GOB: </w:t>
      </w:r>
    </w:p>
    <w:p w14:paraId="18428639" w14:textId="77777777" w:rsidR="00FA0DC2" w:rsidRPr="00FA0DC2" w:rsidRDefault="00414031" w:rsidP="00FA0DC2">
      <w:pPr>
        <w:pStyle w:val="Lijstalinea"/>
        <w:numPr>
          <w:ilvl w:val="0"/>
          <w:numId w:val="9"/>
        </w:numPr>
        <w:rPr>
          <w:color w:val="3A2A60"/>
        </w:rPr>
      </w:pPr>
      <w:r>
        <w:rPr>
          <w:color w:val="3A2A60"/>
        </w:rPr>
        <w:t>D</w:t>
      </w:r>
      <w:r w:rsidR="0025675B">
        <w:rPr>
          <w:color w:val="3A2A60"/>
        </w:rPr>
        <w:t>e gastouder overlegt voor aanvang van de gastouderopvang aan het GOB een verklaring omtrent gedrag die niet ouder is dan twee maanden.</w:t>
      </w:r>
    </w:p>
    <w:p w14:paraId="4B23EC7B" w14:textId="1E402B01" w:rsidR="00FA0DC2" w:rsidRDefault="00414031" w:rsidP="00FA0DC2">
      <w:pPr>
        <w:pStyle w:val="Lijstalinea"/>
        <w:numPr>
          <w:ilvl w:val="0"/>
          <w:numId w:val="9"/>
        </w:numPr>
        <w:rPr>
          <w:color w:val="3A2A60"/>
        </w:rPr>
      </w:pPr>
      <w:r>
        <w:rPr>
          <w:color w:val="3A2A60"/>
        </w:rPr>
        <w:t>D</w:t>
      </w:r>
      <w:r w:rsidR="0025675B">
        <w:rPr>
          <w:color w:val="3A2A60"/>
        </w:rPr>
        <w:t>e gastouder overlegt voor aanvang van de gastouderopvang aan het GOB een verklaring omtrent gedrag van volwassen huisgenoten. Die verklaring is op het moment dat zij word</w:t>
      </w:r>
      <w:r>
        <w:rPr>
          <w:color w:val="3A2A60"/>
        </w:rPr>
        <w:t>t</w:t>
      </w:r>
      <w:r w:rsidR="0025675B">
        <w:rPr>
          <w:color w:val="3A2A60"/>
        </w:rPr>
        <w:t xml:space="preserve"> overlegd niet ouder dan twee maanden</w:t>
      </w:r>
      <w:r>
        <w:rPr>
          <w:color w:val="3A2A60"/>
        </w:rPr>
        <w:t>.</w:t>
      </w:r>
    </w:p>
    <w:p w14:paraId="3C34183B" w14:textId="63D11F50" w:rsidR="0025675B" w:rsidRDefault="00414031" w:rsidP="00FA0DC2">
      <w:pPr>
        <w:pStyle w:val="Lijstalinea"/>
        <w:numPr>
          <w:ilvl w:val="0"/>
          <w:numId w:val="9"/>
        </w:numPr>
        <w:rPr>
          <w:color w:val="3A2A60"/>
        </w:rPr>
      </w:pPr>
      <w:r>
        <w:rPr>
          <w:color w:val="3A2A60"/>
        </w:rPr>
        <w:t>D</w:t>
      </w:r>
      <w:r w:rsidR="0025675B">
        <w:rPr>
          <w:color w:val="3A2A60"/>
        </w:rPr>
        <w:t>e door de gastouder te verrichten opvang voldoe</w:t>
      </w:r>
      <w:r>
        <w:rPr>
          <w:color w:val="3A2A60"/>
        </w:rPr>
        <w:t>t</w:t>
      </w:r>
      <w:r w:rsidR="0025675B">
        <w:rPr>
          <w:color w:val="3A2A60"/>
        </w:rPr>
        <w:t xml:space="preserve"> aan de door de overheid en h</w:t>
      </w:r>
      <w:r>
        <w:rPr>
          <w:color w:val="3A2A60"/>
        </w:rPr>
        <w:t>e</w:t>
      </w:r>
      <w:r w:rsidR="0025675B">
        <w:rPr>
          <w:color w:val="3A2A60"/>
        </w:rPr>
        <w:t>t GOB gestelde kwaliteitseisen, zoals deze thans zijn vastgesteld respectievelijk gedurende deze overeenkomst zullen wijzigen</w:t>
      </w:r>
      <w:r>
        <w:rPr>
          <w:color w:val="3A2A60"/>
        </w:rPr>
        <w:t>.</w:t>
      </w:r>
    </w:p>
    <w:p w14:paraId="35925857" w14:textId="77777777" w:rsidR="0025675B" w:rsidRDefault="00414031" w:rsidP="00FA0DC2">
      <w:pPr>
        <w:pStyle w:val="Lijstalinea"/>
        <w:numPr>
          <w:ilvl w:val="0"/>
          <w:numId w:val="9"/>
        </w:numPr>
        <w:rPr>
          <w:color w:val="3A2A60"/>
        </w:rPr>
      </w:pPr>
      <w:r>
        <w:rPr>
          <w:color w:val="3A2A60"/>
        </w:rPr>
        <w:t>D</w:t>
      </w:r>
      <w:r w:rsidR="0025675B">
        <w:rPr>
          <w:color w:val="3A2A60"/>
        </w:rPr>
        <w:t>e gastouder onderschrijft het pedagogische beleid van het GOB en is verplicht de opvang aan te bieden conform dit pedagogische beleid</w:t>
      </w:r>
      <w:r>
        <w:rPr>
          <w:color w:val="3A2A60"/>
        </w:rPr>
        <w:t>.</w:t>
      </w:r>
    </w:p>
    <w:p w14:paraId="4A53D154" w14:textId="68AB3ED7" w:rsidR="0025675B" w:rsidRDefault="0025675B" w:rsidP="0025675B">
      <w:pPr>
        <w:pStyle w:val="Lijstalinea"/>
        <w:numPr>
          <w:ilvl w:val="0"/>
          <w:numId w:val="9"/>
        </w:numPr>
        <w:rPr>
          <w:color w:val="3A2A60"/>
        </w:rPr>
      </w:pPr>
      <w:r>
        <w:rPr>
          <w:color w:val="3A2A60"/>
        </w:rPr>
        <w:lastRenderedPageBreak/>
        <w:t>De gastouder verklaart op de hoogte te zijn van de m</w:t>
      </w:r>
      <w:r w:rsidRPr="0025675B">
        <w:rPr>
          <w:color w:val="3A2A60"/>
        </w:rPr>
        <w:t>eldcode huiselijk geweld en kindermishandeling</w:t>
      </w:r>
      <w:r>
        <w:rPr>
          <w:color w:val="3A2A60"/>
        </w:rPr>
        <w:t xml:space="preserve"> van GOB</w:t>
      </w:r>
      <w:r w:rsidR="00414031">
        <w:rPr>
          <w:color w:val="3A2A60"/>
        </w:rPr>
        <w:t>.</w:t>
      </w:r>
    </w:p>
    <w:p w14:paraId="0C92678C" w14:textId="0C96A4D6" w:rsidR="0025675B" w:rsidRDefault="0025675B" w:rsidP="0025675B">
      <w:pPr>
        <w:pStyle w:val="Lijstalinea"/>
        <w:numPr>
          <w:ilvl w:val="0"/>
          <w:numId w:val="9"/>
        </w:numPr>
        <w:rPr>
          <w:color w:val="3A2A60"/>
        </w:rPr>
      </w:pPr>
      <w:r>
        <w:rPr>
          <w:color w:val="3A2A60"/>
        </w:rPr>
        <w:t>De gastouder verklaart geen lichamelijk of geestelijk gebreken te hebben die een kwalitatief goede opvang en verzorging van het kind/de kinderen van de ouder(s) in de weg staa</w:t>
      </w:r>
      <w:r w:rsidR="00414031">
        <w:rPr>
          <w:color w:val="3A2A60"/>
        </w:rPr>
        <w:t>n.</w:t>
      </w:r>
    </w:p>
    <w:p w14:paraId="679B2C24" w14:textId="0A3E5A58" w:rsidR="0025675B" w:rsidRDefault="0025675B" w:rsidP="0025675B">
      <w:pPr>
        <w:pStyle w:val="Lijstalinea"/>
        <w:numPr>
          <w:ilvl w:val="0"/>
          <w:numId w:val="9"/>
        </w:numPr>
        <w:rPr>
          <w:color w:val="3A2A60"/>
        </w:rPr>
      </w:pPr>
      <w:r>
        <w:rPr>
          <w:color w:val="3A2A60"/>
        </w:rPr>
        <w:t>De gastouder is verplicht voorafgaande aan de feitelijke opvang te voldoen aan de wettelijk vastgestelde deskundigheidseisen</w:t>
      </w:r>
      <w:r w:rsidR="00414031">
        <w:rPr>
          <w:color w:val="3A2A60"/>
        </w:rPr>
        <w:t>.</w:t>
      </w:r>
    </w:p>
    <w:p w14:paraId="46F94974" w14:textId="151CA914" w:rsidR="0025675B" w:rsidRDefault="0025675B" w:rsidP="0025675B">
      <w:pPr>
        <w:pStyle w:val="Lijstalinea"/>
        <w:numPr>
          <w:ilvl w:val="0"/>
          <w:numId w:val="9"/>
        </w:numPr>
        <w:rPr>
          <w:color w:val="3A2A60"/>
        </w:rPr>
      </w:pPr>
      <w:r>
        <w:rPr>
          <w:color w:val="3A2A60"/>
        </w:rPr>
        <w:t>De gastouder verplicht zich mee te werken aan de door het GOB uit te voeren risico-inventarisatie, de toetsing van de kwaliteitscriteria en de evaluatie van de opvang</w:t>
      </w:r>
      <w:r w:rsidR="00414031">
        <w:rPr>
          <w:color w:val="3A2A60"/>
        </w:rPr>
        <w:t>.</w:t>
      </w:r>
    </w:p>
    <w:p w14:paraId="6483C1F4" w14:textId="77777777" w:rsidR="0025675B" w:rsidRDefault="0025675B" w:rsidP="0025675B">
      <w:pPr>
        <w:pStyle w:val="Lijstalinea"/>
        <w:numPr>
          <w:ilvl w:val="0"/>
          <w:numId w:val="9"/>
        </w:numPr>
        <w:rPr>
          <w:color w:val="3A2A60"/>
        </w:rPr>
      </w:pPr>
      <w:r>
        <w:rPr>
          <w:color w:val="3A2A60"/>
        </w:rPr>
        <w:t>De gastouder verplicht zich mee te werken aan het door de overheid opgelegde minimum aan</w:t>
      </w:r>
      <w:r w:rsidR="00414031">
        <w:rPr>
          <w:color w:val="3A2A60"/>
        </w:rPr>
        <w:t>tal</w:t>
      </w:r>
      <w:r>
        <w:rPr>
          <w:color w:val="3A2A60"/>
        </w:rPr>
        <w:t xml:space="preserve"> huisbezoeken per jaar van het GOB</w:t>
      </w:r>
      <w:r w:rsidR="00414031">
        <w:rPr>
          <w:color w:val="3A2A60"/>
        </w:rPr>
        <w:t>.</w:t>
      </w:r>
    </w:p>
    <w:p w14:paraId="2DB48D2D" w14:textId="77777777" w:rsidR="00395880" w:rsidRDefault="00105C33" w:rsidP="00395880">
      <w:pPr>
        <w:rPr>
          <w:b/>
          <w:color w:val="3494BA"/>
          <w:u w:val="single"/>
        </w:rPr>
      </w:pPr>
      <w:r w:rsidRPr="00321EC0">
        <w:rPr>
          <w:b/>
          <w:color w:val="3494BA"/>
          <w:u w:val="single"/>
        </w:rPr>
        <w:t>Artikel</w:t>
      </w:r>
      <w:r w:rsidR="00E04C72" w:rsidRPr="00321EC0">
        <w:rPr>
          <w:b/>
          <w:color w:val="3494BA"/>
          <w:u w:val="single"/>
        </w:rPr>
        <w:t xml:space="preserve"> 9 </w:t>
      </w:r>
    </w:p>
    <w:p w14:paraId="0298C188" w14:textId="078F2635" w:rsidR="0052321A" w:rsidRPr="0052321A" w:rsidRDefault="00395880" w:rsidP="0052321A">
      <w:pPr>
        <w:pStyle w:val="Lijstalinea"/>
        <w:numPr>
          <w:ilvl w:val="0"/>
          <w:numId w:val="15"/>
        </w:numPr>
        <w:rPr>
          <w:color w:val="3A2A60"/>
        </w:rPr>
      </w:pPr>
      <w:r>
        <w:rPr>
          <w:color w:val="3A2A60"/>
        </w:rPr>
        <w:t xml:space="preserve">De gastouder verklaart een adequate verzekering voor de dekking van schade aan derden te hebben afgesloten/dan wel </w:t>
      </w:r>
      <w:r w:rsidR="00414031">
        <w:rPr>
          <w:color w:val="3A2A60"/>
        </w:rPr>
        <w:t>t</w:t>
      </w:r>
      <w:r>
        <w:rPr>
          <w:color w:val="3A2A60"/>
        </w:rPr>
        <w:t>e zullen af sluiten voor de totstandkoming van een overeenkomst van opdracht tussen de gastouder en de ouder(s). Deze verzekering dient de financiële risico’s te dekken die verbonden zijn aan de zelfstandige uitvoering van een beroep (de z.g. beroepsaansprakelijkheidsverzekering) of bedrijf (de z.g. bedrijfsaansprakelijkheidsverzekering) in het algemene en de opvang van de kinderen in het bijzonder.</w:t>
      </w:r>
    </w:p>
    <w:p w14:paraId="39452B24" w14:textId="19B96CBD" w:rsidR="0052321A" w:rsidRPr="0052321A" w:rsidRDefault="00395880" w:rsidP="0052321A">
      <w:pPr>
        <w:pStyle w:val="Lijstalinea"/>
        <w:numPr>
          <w:ilvl w:val="0"/>
          <w:numId w:val="15"/>
        </w:numPr>
        <w:rPr>
          <w:color w:val="3A2A60"/>
        </w:rPr>
      </w:pPr>
      <w:r>
        <w:rPr>
          <w:color w:val="3A2A60"/>
        </w:rPr>
        <w:t>De gastouder verplicht zich tot het gesloten hebben van een inzittendenverzekering als zij op enig moment gebruik ma</w:t>
      </w:r>
      <w:r w:rsidR="00414031">
        <w:rPr>
          <w:color w:val="3A2A60"/>
        </w:rPr>
        <w:t>akt</w:t>
      </w:r>
      <w:r>
        <w:rPr>
          <w:color w:val="3A2A60"/>
        </w:rPr>
        <w:t xml:space="preserve"> van een auto tijdens de uitoefening van zijn of haar opvang en verzorgingsactiviteiten in het kader van de overeenkomst van opdracht. </w:t>
      </w:r>
    </w:p>
    <w:p w14:paraId="2D94C86B" w14:textId="77777777" w:rsidR="0052321A" w:rsidRPr="00321EC0" w:rsidRDefault="00105C33" w:rsidP="00B47B80">
      <w:pPr>
        <w:rPr>
          <w:b/>
          <w:color w:val="3494BA"/>
          <w:u w:val="single"/>
        </w:rPr>
      </w:pPr>
      <w:r w:rsidRPr="00321EC0">
        <w:rPr>
          <w:b/>
          <w:color w:val="3494BA"/>
          <w:u w:val="single"/>
        </w:rPr>
        <w:t>Artikel</w:t>
      </w:r>
      <w:r w:rsidR="00E04C72" w:rsidRPr="00321EC0">
        <w:rPr>
          <w:b/>
          <w:color w:val="3494BA"/>
          <w:u w:val="single"/>
        </w:rPr>
        <w:t xml:space="preserve"> 10 </w:t>
      </w:r>
    </w:p>
    <w:p w14:paraId="3FD96E2A" w14:textId="77777777" w:rsidR="0052321A" w:rsidRPr="00395880" w:rsidRDefault="00395880" w:rsidP="00395880">
      <w:pPr>
        <w:rPr>
          <w:color w:val="3A2A60"/>
        </w:rPr>
      </w:pPr>
      <w:r>
        <w:rPr>
          <w:color w:val="3A2A60"/>
        </w:rPr>
        <w:t>Het GOB aanvaardt geen enkele aansprakelijkheid voor schade die is ontstaan tijdens of verband houdende met de opvang en verzorging van het kind/de kinderen van de ouder(s) door de gastouder.</w:t>
      </w:r>
    </w:p>
    <w:p w14:paraId="13640B11" w14:textId="77777777" w:rsidR="0052321A" w:rsidRPr="00321EC0" w:rsidRDefault="00105C33" w:rsidP="00B47B80">
      <w:pPr>
        <w:rPr>
          <w:b/>
          <w:color w:val="3494BA"/>
          <w:u w:val="single"/>
        </w:rPr>
      </w:pPr>
      <w:r w:rsidRPr="00321EC0">
        <w:rPr>
          <w:b/>
          <w:color w:val="3494BA"/>
          <w:u w:val="single"/>
        </w:rPr>
        <w:t>Artikel</w:t>
      </w:r>
      <w:r w:rsidR="00395880">
        <w:rPr>
          <w:b/>
          <w:color w:val="3494BA"/>
          <w:u w:val="single"/>
        </w:rPr>
        <w:t xml:space="preserve"> 11 </w:t>
      </w:r>
      <w:r w:rsidR="00E04C72" w:rsidRPr="00321EC0">
        <w:rPr>
          <w:b/>
          <w:color w:val="3494BA"/>
          <w:u w:val="single"/>
        </w:rPr>
        <w:t xml:space="preserve"> </w:t>
      </w:r>
    </w:p>
    <w:p w14:paraId="00093B6F" w14:textId="77777777" w:rsidR="00105C33" w:rsidRPr="00395880" w:rsidRDefault="00395880" w:rsidP="00395880">
      <w:pPr>
        <w:rPr>
          <w:color w:val="3A2A60"/>
        </w:rPr>
      </w:pPr>
      <w:r>
        <w:rPr>
          <w:color w:val="3A2A60"/>
        </w:rPr>
        <w:t xml:space="preserve">De gastouder vult de uren dat </w:t>
      </w:r>
      <w:r w:rsidR="00414031">
        <w:rPr>
          <w:color w:val="3A2A60"/>
        </w:rPr>
        <w:t>hij/</w:t>
      </w:r>
      <w:r>
        <w:rPr>
          <w:color w:val="3A2A60"/>
        </w:rPr>
        <w:t>zij opvang heeft verzorgd voor de ouder(s) in het door het GOB verstrekte urenregistratieformulier dan wel digitaal beschikbaar gesteld systeem. Maandelijks legt de gastouder dit door hem/haar (eventueel digitaal) ondertekend formulier ter goedkeuring voor aan de ouder(s). Nadat het formulier akkoord is verklaard door de ouder(s) wordt dit formulier door de gastoude</w:t>
      </w:r>
      <w:r w:rsidR="00414031">
        <w:rPr>
          <w:color w:val="3A2A60"/>
        </w:rPr>
        <w:t>r</w:t>
      </w:r>
      <w:r>
        <w:rPr>
          <w:color w:val="3A2A60"/>
        </w:rPr>
        <w:t xml:space="preserve"> ingediend bij het GOB. </w:t>
      </w:r>
    </w:p>
    <w:p w14:paraId="7D39C3E6" w14:textId="77777777" w:rsidR="00105C33" w:rsidRPr="00321EC0" w:rsidRDefault="00105C33" w:rsidP="00105C33">
      <w:pPr>
        <w:rPr>
          <w:b/>
          <w:color w:val="3494BA"/>
          <w:u w:val="single"/>
        </w:rPr>
      </w:pPr>
      <w:r w:rsidRPr="00321EC0">
        <w:rPr>
          <w:b/>
          <w:color w:val="3494BA"/>
          <w:u w:val="single"/>
        </w:rPr>
        <w:t>Artikel</w:t>
      </w:r>
      <w:r w:rsidR="00395880">
        <w:rPr>
          <w:b/>
          <w:color w:val="3494BA"/>
          <w:u w:val="single"/>
        </w:rPr>
        <w:t xml:space="preserve"> 12 </w:t>
      </w:r>
      <w:r w:rsidR="00E04C72" w:rsidRPr="00321EC0">
        <w:rPr>
          <w:b/>
          <w:color w:val="3494BA"/>
          <w:u w:val="single"/>
        </w:rPr>
        <w:t xml:space="preserve"> </w:t>
      </w:r>
    </w:p>
    <w:p w14:paraId="2C1D3FB3" w14:textId="77777777" w:rsidR="00105C33" w:rsidRPr="00395880" w:rsidRDefault="00395880" w:rsidP="00395880">
      <w:pPr>
        <w:rPr>
          <w:color w:val="3A2A60"/>
        </w:rPr>
      </w:pPr>
      <w:r>
        <w:rPr>
          <w:color w:val="3A2A60"/>
        </w:rPr>
        <w:t xml:space="preserve">De gastouder draagt de inning van de met de ouder(s) overeengekomen vergoeding over aan het GOB. Het GOB vervult daarmee ten opzichte van zowel de gastouder als de ouder(s) de z.g. kassiersfunctie. Deze door de overheid verplichte kassiersfunctie heeft het karakter van een te verlenen dienst en leidt in geen geval tot het overnemen van de betalingsverplichting van de ouder(s) door het GOB. </w:t>
      </w:r>
    </w:p>
    <w:p w14:paraId="792181ED" w14:textId="77777777" w:rsidR="00105C33" w:rsidRPr="00321EC0" w:rsidRDefault="00105C33" w:rsidP="00105C33">
      <w:pPr>
        <w:rPr>
          <w:b/>
          <w:color w:val="3494BA"/>
          <w:u w:val="single"/>
        </w:rPr>
      </w:pPr>
      <w:r w:rsidRPr="00321EC0">
        <w:rPr>
          <w:b/>
          <w:color w:val="3494BA"/>
          <w:u w:val="single"/>
        </w:rPr>
        <w:t>Artikel</w:t>
      </w:r>
      <w:r w:rsidR="00E04C72" w:rsidRPr="00321EC0">
        <w:rPr>
          <w:b/>
          <w:color w:val="3494BA"/>
          <w:u w:val="single"/>
        </w:rPr>
        <w:t xml:space="preserve"> 13 </w:t>
      </w:r>
    </w:p>
    <w:p w14:paraId="15826161" w14:textId="77777777" w:rsidR="00105C33" w:rsidRPr="008019C3" w:rsidRDefault="008019C3" w:rsidP="008019C3">
      <w:pPr>
        <w:rPr>
          <w:color w:val="3A2A60"/>
        </w:rPr>
      </w:pPr>
      <w:r>
        <w:rPr>
          <w:color w:val="3A2A60"/>
        </w:rPr>
        <w:t xml:space="preserve">De gastouder verklaart zicht bewust te zijn van het feit dat het risico van het niet, het niet op tijd of het niet volledig ontvangen van de vergoedingen van de ouder(s) volledig bij de gastouder zelf berust. De gastouder kan het GOB daar niet op aanspreken.  </w:t>
      </w:r>
    </w:p>
    <w:p w14:paraId="45DE7884" w14:textId="77777777" w:rsidR="00414031" w:rsidRDefault="00414031" w:rsidP="00105C33">
      <w:pPr>
        <w:rPr>
          <w:b/>
          <w:color w:val="3494BA"/>
          <w:u w:val="single"/>
        </w:rPr>
      </w:pPr>
    </w:p>
    <w:p w14:paraId="02C2353A" w14:textId="77777777" w:rsidR="00414031" w:rsidRDefault="00414031">
      <w:pPr>
        <w:rPr>
          <w:b/>
          <w:color w:val="3494BA"/>
          <w:u w:val="single"/>
        </w:rPr>
      </w:pPr>
      <w:r>
        <w:rPr>
          <w:b/>
          <w:color w:val="3494BA"/>
          <w:u w:val="single"/>
        </w:rPr>
        <w:br w:type="page"/>
      </w:r>
    </w:p>
    <w:p w14:paraId="6F809A4E" w14:textId="77777777" w:rsidR="00105C33" w:rsidRPr="00321EC0" w:rsidRDefault="00105C33" w:rsidP="00105C33">
      <w:pPr>
        <w:rPr>
          <w:b/>
          <w:color w:val="3494BA"/>
          <w:u w:val="single"/>
        </w:rPr>
      </w:pPr>
      <w:r w:rsidRPr="00321EC0">
        <w:rPr>
          <w:b/>
          <w:color w:val="3494BA"/>
          <w:u w:val="single"/>
        </w:rPr>
        <w:lastRenderedPageBreak/>
        <w:t>Artikel</w:t>
      </w:r>
      <w:r w:rsidR="008019C3">
        <w:rPr>
          <w:b/>
          <w:color w:val="3494BA"/>
          <w:u w:val="single"/>
        </w:rPr>
        <w:t xml:space="preserve"> 14 </w:t>
      </w:r>
    </w:p>
    <w:p w14:paraId="33AC90EF" w14:textId="77777777" w:rsidR="00F60399" w:rsidRPr="008019C3" w:rsidRDefault="008019C3" w:rsidP="008019C3">
      <w:pPr>
        <w:rPr>
          <w:color w:val="3A2A60"/>
        </w:rPr>
      </w:pPr>
      <w:r>
        <w:rPr>
          <w:color w:val="3A2A60"/>
        </w:rPr>
        <w:t>Het GOB zal de gastouder, indien en voor zover van toepassing, periodiek een overzicht toezenden van de door het GOB georganiseerde aanvullende cursussen, trainingen, bijeenkomsten en dergelijke. D</w:t>
      </w:r>
      <w:r w:rsidR="00CA200C">
        <w:rPr>
          <w:color w:val="3A2A60"/>
        </w:rPr>
        <w:t>e</w:t>
      </w:r>
      <w:r>
        <w:rPr>
          <w:color w:val="3A2A60"/>
        </w:rPr>
        <w:t xml:space="preserve"> gastouder verklaart zich bereid om aan deze door het GOB georganiseerde activiteiten en dergelijke deel te nemen. </w:t>
      </w:r>
    </w:p>
    <w:p w14:paraId="7E40EF45" w14:textId="77777777" w:rsidR="00F60399" w:rsidRPr="00321EC0" w:rsidRDefault="00C94B67" w:rsidP="00F60399">
      <w:pPr>
        <w:rPr>
          <w:b/>
          <w:color w:val="3494BA"/>
          <w:u w:val="single"/>
        </w:rPr>
      </w:pPr>
      <w:r w:rsidRPr="00321EC0">
        <w:rPr>
          <w:b/>
          <w:color w:val="3494BA"/>
          <w:u w:val="single"/>
        </w:rPr>
        <w:t>Artikel</w:t>
      </w:r>
      <w:r w:rsidR="00E04C72" w:rsidRPr="00321EC0">
        <w:rPr>
          <w:b/>
          <w:color w:val="3494BA"/>
          <w:u w:val="single"/>
        </w:rPr>
        <w:t xml:space="preserve"> 15 </w:t>
      </w:r>
    </w:p>
    <w:p w14:paraId="1C283117" w14:textId="77777777" w:rsidR="00C94B67" w:rsidRPr="008019C3" w:rsidRDefault="008019C3" w:rsidP="008019C3">
      <w:pPr>
        <w:rPr>
          <w:color w:val="3A2A60"/>
        </w:rPr>
      </w:pPr>
      <w:r>
        <w:rPr>
          <w:color w:val="3A2A60"/>
        </w:rPr>
        <w:t>Het GOB is bevoegd deze overeenkomst tot bemiddeling en begeleiding van de gastouder met onmiddellijke ingang te beëindigen indien de opvang door de gastouder niet langer wordt uitgevoerd overeenkomstig met de in deze overeenkomst genoemde voorwaarden.</w:t>
      </w:r>
    </w:p>
    <w:p w14:paraId="4CEFFF1E" w14:textId="77777777" w:rsidR="008019C3" w:rsidRDefault="00C94B67" w:rsidP="008019C3">
      <w:pPr>
        <w:rPr>
          <w:b/>
          <w:color w:val="3494BA"/>
          <w:u w:val="single"/>
        </w:rPr>
      </w:pPr>
      <w:r w:rsidRPr="00321EC0">
        <w:rPr>
          <w:b/>
          <w:color w:val="3494BA"/>
          <w:u w:val="single"/>
        </w:rPr>
        <w:t>Artikel</w:t>
      </w:r>
      <w:r w:rsidR="008019C3">
        <w:rPr>
          <w:b/>
          <w:color w:val="3494BA"/>
          <w:u w:val="single"/>
        </w:rPr>
        <w:t xml:space="preserve"> 16 </w:t>
      </w:r>
    </w:p>
    <w:p w14:paraId="2E1B11D8" w14:textId="798D4BF3" w:rsidR="00C94B67" w:rsidRPr="00C94B67" w:rsidRDefault="008019C3" w:rsidP="008019C3">
      <w:pPr>
        <w:rPr>
          <w:color w:val="3A2A60"/>
        </w:rPr>
      </w:pPr>
      <w:r>
        <w:rPr>
          <w:color w:val="3A2A60"/>
        </w:rPr>
        <w:t xml:space="preserve">De ingangsdatum van deze overeenkomst is genoemd op pagina één van deze bemiddelingsovereenkomst. De gastouder kan deze overeenkomst met het GOB niet eerder </w:t>
      </w:r>
      <w:r w:rsidR="00F035CE">
        <w:rPr>
          <w:color w:val="3A2A60"/>
        </w:rPr>
        <w:t>beëindigen</w:t>
      </w:r>
      <w:r>
        <w:rPr>
          <w:color w:val="3A2A60"/>
        </w:rPr>
        <w:t xml:space="preserve"> dan nadat alle opvang, tot stand gekomen </w:t>
      </w:r>
      <w:r w:rsidR="00F035CE">
        <w:rPr>
          <w:color w:val="3A2A60"/>
        </w:rPr>
        <w:t>ingevolge</w:t>
      </w:r>
      <w:r>
        <w:rPr>
          <w:color w:val="3A2A60"/>
        </w:rPr>
        <w:t xml:space="preserve"> deze overeenkomst, is beëindigd. </w:t>
      </w:r>
    </w:p>
    <w:p w14:paraId="5F884D2E" w14:textId="77777777" w:rsidR="00F035CE" w:rsidRDefault="00C94B67" w:rsidP="00F035CE">
      <w:pPr>
        <w:rPr>
          <w:b/>
          <w:color w:val="3494BA"/>
          <w:u w:val="single"/>
        </w:rPr>
      </w:pPr>
      <w:r w:rsidRPr="00321EC0">
        <w:rPr>
          <w:b/>
          <w:color w:val="3494BA"/>
          <w:u w:val="single"/>
        </w:rPr>
        <w:t>Artikel</w:t>
      </w:r>
      <w:r w:rsidR="00F035CE">
        <w:rPr>
          <w:b/>
          <w:color w:val="3494BA"/>
          <w:u w:val="single"/>
        </w:rPr>
        <w:t xml:space="preserve"> 17 </w:t>
      </w:r>
    </w:p>
    <w:p w14:paraId="0B05C304" w14:textId="3CA79972" w:rsidR="00C94B67" w:rsidRPr="00C94B67" w:rsidRDefault="00F035CE" w:rsidP="00C94B67">
      <w:pPr>
        <w:rPr>
          <w:color w:val="3A2A60"/>
        </w:rPr>
      </w:pPr>
      <w:r>
        <w:rPr>
          <w:color w:val="3A2A60"/>
        </w:rPr>
        <w:t xml:space="preserve">Elke verandering in omstandigheden van de gastouder die relevant is voor de bemiddeling bij het tot stand brengen en het begeleiden van opvang of voor de opvang en verzorging van het kind/de kinderen van de ouder(s) dient zo snel als mogelijk te worden doorgegeven aan het GOB. </w:t>
      </w:r>
    </w:p>
    <w:p w14:paraId="77173A1B" w14:textId="277D23A0" w:rsidR="00C94B67" w:rsidRPr="00321EC0" w:rsidRDefault="00C94B67" w:rsidP="00F60399">
      <w:pPr>
        <w:rPr>
          <w:b/>
          <w:color w:val="3494BA"/>
          <w:u w:val="single"/>
        </w:rPr>
      </w:pPr>
      <w:r w:rsidRPr="00321EC0">
        <w:rPr>
          <w:b/>
          <w:color w:val="3494BA"/>
          <w:u w:val="single"/>
        </w:rPr>
        <w:t>Artikel</w:t>
      </w:r>
      <w:r w:rsidR="00E04C72" w:rsidRPr="00321EC0">
        <w:rPr>
          <w:b/>
          <w:color w:val="3494BA"/>
          <w:u w:val="single"/>
        </w:rPr>
        <w:t xml:space="preserve"> 18 </w:t>
      </w:r>
    </w:p>
    <w:p w14:paraId="511D0CDA" w14:textId="77777777" w:rsidR="00C120FB" w:rsidRDefault="00F035CE" w:rsidP="00F60399">
      <w:pPr>
        <w:rPr>
          <w:color w:val="3A2A60"/>
        </w:rPr>
      </w:pPr>
      <w:r w:rsidRPr="00F035CE">
        <w:rPr>
          <w:color w:val="3A2A60"/>
        </w:rPr>
        <w:t>De gastouder verklaart het inschrijfformulier van het GOB volledig en naar waarheid te hebben ingevuld.</w:t>
      </w:r>
    </w:p>
    <w:p w14:paraId="6282E886" w14:textId="77777777" w:rsidR="00F035CE" w:rsidRPr="00F035CE" w:rsidRDefault="00F035CE" w:rsidP="00F60399">
      <w:pPr>
        <w:rPr>
          <w:color w:val="3A2A60"/>
        </w:rPr>
      </w:pPr>
    </w:p>
    <w:p w14:paraId="531F5B02" w14:textId="77777777" w:rsidR="00C94B67" w:rsidRPr="00C94B67" w:rsidRDefault="00F035CE" w:rsidP="00F60399">
      <w:pPr>
        <w:rPr>
          <w:color w:val="3A2A60"/>
        </w:rPr>
      </w:pPr>
      <w:r>
        <w:rPr>
          <w:color w:val="3A2A60"/>
        </w:rPr>
        <w:t xml:space="preserve">Aldus overeengekomen en in tweevoud opgemaakt te </w:t>
      </w:r>
      <w:r w:rsidRPr="00F035CE">
        <w:rPr>
          <w:i/>
          <w:color w:val="3A2A60"/>
          <w:highlight w:val="yellow"/>
        </w:rPr>
        <w:t>(vul hier de plaats in)</w:t>
      </w:r>
      <w:r w:rsidRPr="00F035CE">
        <w:rPr>
          <w:i/>
          <w:color w:val="3A2A60"/>
        </w:rPr>
        <w:t xml:space="preserve"> </w:t>
      </w:r>
      <w:r>
        <w:rPr>
          <w:color w:val="3A2A60"/>
        </w:rPr>
        <w:t xml:space="preserve">op d.d. </w:t>
      </w:r>
      <w:r w:rsidRPr="00F035CE">
        <w:rPr>
          <w:i/>
          <w:color w:val="3A2A60"/>
          <w:highlight w:val="yellow"/>
        </w:rPr>
        <w:t>(vul hier de datum in)</w:t>
      </w:r>
    </w:p>
    <w:p w14:paraId="74F33F01" w14:textId="77777777" w:rsidR="00C94B67" w:rsidRDefault="00F035CE" w:rsidP="00F60399">
      <w:pPr>
        <w:rPr>
          <w:b/>
          <w:color w:val="3494BA" w:themeColor="accent1"/>
        </w:rPr>
      </w:pPr>
      <w:r w:rsidRPr="00F035CE">
        <w:rPr>
          <w:b/>
          <w:color w:val="3494BA" w:themeColor="accent1"/>
        </w:rPr>
        <w:t>Het gastouderbureau</w:t>
      </w:r>
      <w:r w:rsidRPr="00F035CE">
        <w:rPr>
          <w:b/>
          <w:color w:val="3494BA" w:themeColor="accent1"/>
        </w:rPr>
        <w:tab/>
      </w:r>
      <w:r w:rsidRPr="00F035CE">
        <w:rPr>
          <w:b/>
          <w:color w:val="3494BA" w:themeColor="accent1"/>
        </w:rPr>
        <w:tab/>
      </w:r>
      <w:r w:rsidRPr="00F035CE">
        <w:rPr>
          <w:b/>
          <w:color w:val="3494BA" w:themeColor="accent1"/>
        </w:rPr>
        <w:tab/>
      </w:r>
      <w:r w:rsidRPr="00F035CE">
        <w:rPr>
          <w:b/>
          <w:color w:val="3494BA" w:themeColor="accent1"/>
        </w:rPr>
        <w:tab/>
      </w:r>
      <w:r w:rsidRPr="00F035CE">
        <w:rPr>
          <w:b/>
          <w:color w:val="3494BA" w:themeColor="accent1"/>
        </w:rPr>
        <w:tab/>
      </w:r>
      <w:r w:rsidRPr="00F035CE">
        <w:rPr>
          <w:b/>
          <w:color w:val="3494BA" w:themeColor="accent1"/>
        </w:rPr>
        <w:tab/>
        <w:t>De gastouder</w:t>
      </w:r>
    </w:p>
    <w:p w14:paraId="32C4FD0E" w14:textId="77777777" w:rsidR="00F035CE" w:rsidRDefault="00F035CE" w:rsidP="00F60399">
      <w:pPr>
        <w:rPr>
          <w:b/>
          <w:color w:val="3494BA" w:themeColor="accent1"/>
        </w:rPr>
      </w:pPr>
    </w:p>
    <w:p w14:paraId="4A2CC6F2" w14:textId="77777777" w:rsidR="00F035CE" w:rsidRDefault="00F035CE" w:rsidP="00F60399">
      <w:pPr>
        <w:rPr>
          <w:b/>
          <w:color w:val="3494BA" w:themeColor="accent1"/>
        </w:rPr>
      </w:pPr>
    </w:p>
    <w:p w14:paraId="32D908FB" w14:textId="77777777" w:rsidR="00F035CE" w:rsidRPr="00F035CE" w:rsidRDefault="00F035CE" w:rsidP="00F60399">
      <w:pPr>
        <w:rPr>
          <w:b/>
          <w:i/>
          <w:color w:val="398E98" w:themeColor="accent2" w:themeShade="BF"/>
        </w:rPr>
      </w:pPr>
      <w:r w:rsidRPr="00F035CE">
        <w:rPr>
          <w:b/>
          <w:i/>
          <w:color w:val="3494BA" w:themeColor="accent1"/>
        </w:rPr>
        <w:t>(handtekening)</w:t>
      </w:r>
      <w:r w:rsidRPr="00F035CE">
        <w:rPr>
          <w:b/>
          <w:i/>
          <w:color w:val="3494BA" w:themeColor="accent1"/>
        </w:rPr>
        <w:tab/>
      </w:r>
      <w:r w:rsidRPr="00F035CE">
        <w:rPr>
          <w:b/>
          <w:i/>
          <w:color w:val="3494BA" w:themeColor="accent1"/>
        </w:rPr>
        <w:tab/>
      </w:r>
      <w:r w:rsidRPr="00F035CE">
        <w:rPr>
          <w:b/>
          <w:i/>
          <w:color w:val="3494BA" w:themeColor="accent1"/>
        </w:rPr>
        <w:tab/>
      </w:r>
      <w:r w:rsidRPr="00F035CE">
        <w:rPr>
          <w:b/>
          <w:i/>
          <w:color w:val="3494BA" w:themeColor="accent1"/>
        </w:rPr>
        <w:tab/>
      </w:r>
      <w:r w:rsidRPr="00F035CE">
        <w:rPr>
          <w:b/>
          <w:i/>
          <w:color w:val="3494BA" w:themeColor="accent1"/>
        </w:rPr>
        <w:tab/>
      </w:r>
      <w:r w:rsidRPr="00F035CE">
        <w:rPr>
          <w:b/>
          <w:i/>
          <w:color w:val="3494BA" w:themeColor="accent1"/>
        </w:rPr>
        <w:tab/>
      </w:r>
      <w:r w:rsidRPr="00F035CE">
        <w:rPr>
          <w:b/>
          <w:i/>
          <w:color w:val="3494BA" w:themeColor="accent1"/>
        </w:rPr>
        <w:tab/>
        <w:t>(handtekening)</w:t>
      </w:r>
    </w:p>
    <w:p w14:paraId="1886D524" w14:textId="77777777" w:rsidR="00D058F1" w:rsidRPr="00D058F1" w:rsidRDefault="00D058F1" w:rsidP="00D058F1">
      <w:pPr>
        <w:rPr>
          <w:color w:val="3A2A60"/>
          <w:sz w:val="16"/>
          <w:szCs w:val="16"/>
        </w:rPr>
      </w:pPr>
      <w:r w:rsidRPr="00D058F1">
        <w:rPr>
          <w:color w:val="3A2A60"/>
          <w:sz w:val="16"/>
          <w:szCs w:val="16"/>
        </w:rPr>
        <w:t>Disclaimer</w:t>
      </w:r>
    </w:p>
    <w:p w14:paraId="4B3A6192" w14:textId="13FA5092" w:rsidR="00407452" w:rsidRDefault="00D058F1" w:rsidP="00D058F1">
      <w:pPr>
        <w:rPr>
          <w:color w:val="3A2A60"/>
          <w:sz w:val="16"/>
          <w:szCs w:val="16"/>
        </w:rPr>
      </w:pPr>
      <w:r>
        <w:rPr>
          <w:color w:val="3A2A60"/>
          <w:sz w:val="16"/>
          <w:szCs w:val="16"/>
        </w:rPr>
        <w:t>Branchevereniging Maatschappelijke Kinderopvang</w:t>
      </w:r>
      <w:r w:rsidRPr="00D058F1">
        <w:rPr>
          <w:color w:val="3A2A60"/>
          <w:sz w:val="16"/>
          <w:szCs w:val="16"/>
        </w:rPr>
        <w:t xml:space="preserve"> (hierna ‘</w:t>
      </w:r>
      <w:r>
        <w:rPr>
          <w:color w:val="3A2A60"/>
          <w:sz w:val="16"/>
          <w:szCs w:val="16"/>
        </w:rPr>
        <w:t>BMK’</w:t>
      </w:r>
      <w:r w:rsidRPr="00D058F1">
        <w:rPr>
          <w:color w:val="3A2A60"/>
          <w:sz w:val="16"/>
          <w:szCs w:val="16"/>
        </w:rPr>
        <w:t xml:space="preserve">) heeft de grootste zorgvuldigheid betracht bij de samenstelling van </w:t>
      </w:r>
      <w:r>
        <w:rPr>
          <w:color w:val="3A2A60"/>
          <w:sz w:val="16"/>
          <w:szCs w:val="16"/>
        </w:rPr>
        <w:t>dit</w:t>
      </w:r>
      <w:r w:rsidRPr="00D058F1">
        <w:rPr>
          <w:color w:val="3A2A60"/>
          <w:sz w:val="16"/>
          <w:szCs w:val="16"/>
        </w:rPr>
        <w:t xml:space="preserve"> document</w:t>
      </w:r>
      <w:r>
        <w:rPr>
          <w:color w:val="3A2A60"/>
          <w:sz w:val="16"/>
          <w:szCs w:val="16"/>
        </w:rPr>
        <w:t xml:space="preserve">. Toch is het mogelijk dat de </w:t>
      </w:r>
      <w:r w:rsidRPr="00D058F1">
        <w:rPr>
          <w:color w:val="3A2A60"/>
          <w:sz w:val="16"/>
          <w:szCs w:val="16"/>
        </w:rPr>
        <w:t xml:space="preserve">aangeboden informatie niet (meer) juist is en/of volledig is. </w:t>
      </w:r>
      <w:r>
        <w:rPr>
          <w:color w:val="3A2A60"/>
          <w:sz w:val="16"/>
          <w:szCs w:val="16"/>
        </w:rPr>
        <w:t>De BMK</w:t>
      </w:r>
      <w:r w:rsidRPr="00D058F1">
        <w:rPr>
          <w:color w:val="3A2A60"/>
          <w:sz w:val="16"/>
          <w:szCs w:val="16"/>
        </w:rPr>
        <w:t xml:space="preserve"> aanvaardt geen enkele vorm van aansprakelij</w:t>
      </w:r>
      <w:r>
        <w:rPr>
          <w:color w:val="3A2A60"/>
          <w:sz w:val="16"/>
          <w:szCs w:val="16"/>
        </w:rPr>
        <w:t xml:space="preserve">kheid voor schade ontstaan door </w:t>
      </w:r>
      <w:r w:rsidRPr="00D058F1">
        <w:rPr>
          <w:color w:val="3A2A60"/>
          <w:sz w:val="16"/>
          <w:szCs w:val="16"/>
        </w:rPr>
        <w:t xml:space="preserve">eventuele fouten en/of onvolkomenheden in de aangeboden informatie. Je kunt hieraan geen rechten ontlenen. </w:t>
      </w:r>
      <w:r>
        <w:rPr>
          <w:color w:val="3A2A60"/>
          <w:sz w:val="16"/>
          <w:szCs w:val="16"/>
        </w:rPr>
        <w:t xml:space="preserve">De informatie verstrekt in deze </w:t>
      </w:r>
      <w:r w:rsidRPr="00D058F1">
        <w:rPr>
          <w:color w:val="3A2A60"/>
          <w:sz w:val="16"/>
          <w:szCs w:val="16"/>
        </w:rPr>
        <w:t>documenten is gebaseerd op algemene uitgangspunten, toepassing op een individuele situatie kan daarom afwi</w:t>
      </w:r>
      <w:r>
        <w:rPr>
          <w:color w:val="3A2A60"/>
          <w:sz w:val="16"/>
          <w:szCs w:val="16"/>
        </w:rPr>
        <w:t xml:space="preserve">jken. </w:t>
      </w:r>
    </w:p>
    <w:p w14:paraId="04F1AC89" w14:textId="00528A95" w:rsidR="00D058F1" w:rsidRPr="00D058F1" w:rsidRDefault="00D058F1" w:rsidP="00D058F1">
      <w:pPr>
        <w:rPr>
          <w:color w:val="3A2A60"/>
          <w:sz w:val="16"/>
          <w:szCs w:val="16"/>
        </w:rPr>
      </w:pPr>
      <w:r>
        <w:rPr>
          <w:color w:val="3A2A60"/>
          <w:sz w:val="16"/>
          <w:szCs w:val="16"/>
        </w:rPr>
        <w:t xml:space="preserve">Aan deze modelovereenkomst mogen gen artikelen worden toegevoegd of tekstueel worden gewijzigd. De gebruiker van het document hoeft alleen de geel gearceerde velden in te vullen en de eigen NAW gegevens. Eventueel ka een eigen logo of huisstijl worden toegepast. </w:t>
      </w:r>
      <w:bookmarkStart w:id="0" w:name="_GoBack"/>
      <w:bookmarkEnd w:id="0"/>
    </w:p>
    <w:sectPr w:rsidR="00D058F1" w:rsidRPr="00D058F1" w:rsidSect="00C120FB">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8959C" w14:textId="77777777" w:rsidR="00C120FB" w:rsidRDefault="00C120FB" w:rsidP="00C120FB">
      <w:pPr>
        <w:spacing w:after="0" w:line="240" w:lineRule="auto"/>
      </w:pPr>
      <w:r>
        <w:separator/>
      </w:r>
    </w:p>
  </w:endnote>
  <w:endnote w:type="continuationSeparator" w:id="0">
    <w:p w14:paraId="3B538684" w14:textId="77777777" w:rsidR="00C120FB" w:rsidRDefault="00C120FB" w:rsidP="00C1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757201"/>
      <w:docPartObj>
        <w:docPartGallery w:val="Page Numbers (Bottom of Page)"/>
        <w:docPartUnique/>
      </w:docPartObj>
    </w:sdtPr>
    <w:sdtEndPr>
      <w:rPr>
        <w:color w:val="398E98" w:themeColor="accent2" w:themeShade="BF"/>
      </w:rPr>
    </w:sdtEndPr>
    <w:sdtContent>
      <w:p w14:paraId="4ADBA00F" w14:textId="5CC620EA" w:rsidR="00C120FB" w:rsidRPr="00C120FB" w:rsidRDefault="00C120FB">
        <w:pPr>
          <w:pStyle w:val="Voettekst"/>
          <w:jc w:val="center"/>
          <w:rPr>
            <w:color w:val="398E98" w:themeColor="accent2" w:themeShade="BF"/>
          </w:rPr>
        </w:pPr>
        <w:r w:rsidRPr="00C120FB">
          <w:rPr>
            <w:color w:val="398E98" w:themeColor="accent2" w:themeShade="BF"/>
          </w:rPr>
          <w:fldChar w:fldCharType="begin"/>
        </w:r>
        <w:r w:rsidRPr="00C120FB">
          <w:rPr>
            <w:color w:val="398E98" w:themeColor="accent2" w:themeShade="BF"/>
          </w:rPr>
          <w:instrText>PAGE   \* MERGEFORMAT</w:instrText>
        </w:r>
        <w:r w:rsidRPr="00C120FB">
          <w:rPr>
            <w:color w:val="398E98" w:themeColor="accent2" w:themeShade="BF"/>
          </w:rPr>
          <w:fldChar w:fldCharType="separate"/>
        </w:r>
        <w:r w:rsidR="00D058F1">
          <w:rPr>
            <w:noProof/>
            <w:color w:val="398E98" w:themeColor="accent2" w:themeShade="BF"/>
          </w:rPr>
          <w:t>4</w:t>
        </w:r>
        <w:r w:rsidRPr="00C120FB">
          <w:rPr>
            <w:color w:val="398E98" w:themeColor="accent2" w:themeShade="BF"/>
          </w:rPr>
          <w:fldChar w:fldCharType="end"/>
        </w:r>
      </w:p>
    </w:sdtContent>
  </w:sdt>
  <w:p w14:paraId="66984679" w14:textId="77777777" w:rsidR="00C120FB" w:rsidRDefault="00C120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E393" w14:textId="77777777" w:rsidR="00C120FB" w:rsidRDefault="00C120FB" w:rsidP="00C120FB">
      <w:pPr>
        <w:spacing w:after="0" w:line="240" w:lineRule="auto"/>
      </w:pPr>
      <w:r>
        <w:separator/>
      </w:r>
    </w:p>
  </w:footnote>
  <w:footnote w:type="continuationSeparator" w:id="0">
    <w:p w14:paraId="482D62D4" w14:textId="77777777" w:rsidR="00C120FB" w:rsidRDefault="00C120FB" w:rsidP="00C12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1AD7" w14:textId="77777777" w:rsidR="00C120FB" w:rsidRDefault="00C120FB">
    <w:pPr>
      <w:pStyle w:val="Koptekst"/>
    </w:pPr>
    <w:r>
      <w:rPr>
        <w:noProof/>
        <w:lang w:eastAsia="nl-NL"/>
      </w:rPr>
      <w:drawing>
        <wp:inline distT="0" distB="0" distL="0" distR="0" wp14:anchorId="3C3F2BEF" wp14:editId="5E85502E">
          <wp:extent cx="1414746" cy="3276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atro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0935" cy="3290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F6BB" w14:textId="77777777" w:rsidR="009E0A7A" w:rsidRDefault="009E0A7A">
    <w:pPr>
      <w:pStyle w:val="Koptekst"/>
    </w:pPr>
    <w:r>
      <w:rPr>
        <w:noProof/>
        <w:lang w:eastAsia="nl-NL"/>
      </w:rPr>
      <w:drawing>
        <wp:inline distT="0" distB="0" distL="0" distR="0" wp14:anchorId="3B61E52E" wp14:editId="35A1E1D7">
          <wp:extent cx="1414145" cy="3289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328930"/>
                  </a:xfrm>
                  <a:prstGeom prst="rect">
                    <a:avLst/>
                  </a:prstGeom>
                  <a:noFill/>
                </pic:spPr>
              </pic:pic>
            </a:graphicData>
          </a:graphic>
        </wp:inline>
      </w:drawing>
    </w:r>
  </w:p>
  <w:p w14:paraId="385D4DCF" w14:textId="77777777" w:rsidR="004A5CD4" w:rsidRPr="004A5CD4" w:rsidRDefault="004A5CD4" w:rsidP="004A5CD4">
    <w:pPr>
      <w:spacing w:after="0" w:line="240" w:lineRule="auto"/>
      <w:jc w:val="right"/>
      <w:rPr>
        <w:b/>
        <w:color w:val="3494BA"/>
      </w:rPr>
    </w:pPr>
    <w:r>
      <w:rPr>
        <w:b/>
        <w:color w:val="3494BA"/>
      </w:rPr>
      <w:t>Modelovereenkomst bemiddeling gastouderbureau &amp; gastouder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326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E56B78"/>
    <w:multiLevelType w:val="hybridMultilevel"/>
    <w:tmpl w:val="DC2C41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606199"/>
    <w:multiLevelType w:val="hybridMultilevel"/>
    <w:tmpl w:val="0E0413A8"/>
    <w:lvl w:ilvl="0" w:tplc="0413000F">
      <w:start w:val="1"/>
      <w:numFmt w:val="decimal"/>
      <w:lvlText w:val="%1."/>
      <w:lvlJc w:val="left"/>
      <w:pPr>
        <w:ind w:left="720" w:hanging="360"/>
      </w:pPr>
      <w:rPr>
        <w:rFonts w:hint="default"/>
      </w:rPr>
    </w:lvl>
    <w:lvl w:ilvl="1" w:tplc="6CAA24DA">
      <w:start w:val="1"/>
      <w:numFmt w:val="lowerLetter"/>
      <w:lvlText w:val="%2."/>
      <w:lvlJc w:val="left"/>
      <w:pPr>
        <w:ind w:left="1440" w:hanging="360"/>
      </w:pPr>
      <w:rPr>
        <w:rFonts w:hint="default"/>
      </w:rPr>
    </w:lvl>
    <w:lvl w:ilvl="2" w:tplc="92EE4102">
      <w:start w:val="7"/>
      <w:numFmt w:val="bullet"/>
      <w:lvlText w:val=""/>
      <w:lvlJc w:val="left"/>
      <w:pPr>
        <w:ind w:left="2340" w:hanging="360"/>
      </w:pPr>
      <w:rPr>
        <w:rFonts w:ascii="Symbol" w:eastAsiaTheme="minorHAnsi" w:hAnsi="Symbol" w:cstheme="minorBi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865F2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593B9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E959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B4057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3410F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513FB2"/>
    <w:multiLevelType w:val="hybridMultilevel"/>
    <w:tmpl w:val="D45446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7B6ED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552F26"/>
    <w:multiLevelType w:val="multilevel"/>
    <w:tmpl w:val="F30814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1C6EC5"/>
    <w:multiLevelType w:val="hybridMultilevel"/>
    <w:tmpl w:val="1A5A3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2368B0"/>
    <w:multiLevelType w:val="hybridMultilevel"/>
    <w:tmpl w:val="DB0296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9329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E1A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6F24E0"/>
    <w:multiLevelType w:val="hybridMultilevel"/>
    <w:tmpl w:val="CD442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165050"/>
    <w:multiLevelType w:val="hybridMultilevel"/>
    <w:tmpl w:val="DD00D4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E2A2DC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75C48"/>
    <w:multiLevelType w:val="hybridMultilevel"/>
    <w:tmpl w:val="07023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895DE9"/>
    <w:multiLevelType w:val="hybridMultilevel"/>
    <w:tmpl w:val="0C1E47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3625C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C87C7F"/>
    <w:multiLevelType w:val="hybridMultilevel"/>
    <w:tmpl w:val="18CEEB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AAA51B3"/>
    <w:multiLevelType w:val="hybridMultilevel"/>
    <w:tmpl w:val="6C2A07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E06F86"/>
    <w:multiLevelType w:val="hybridMultilevel"/>
    <w:tmpl w:val="840AE0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A93ECC"/>
    <w:multiLevelType w:val="hybridMultilevel"/>
    <w:tmpl w:val="1DB85E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9378D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837BA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83505E"/>
    <w:multiLevelType w:val="hybridMultilevel"/>
    <w:tmpl w:val="6F9AF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BEE294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CE30D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9865A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1C65B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136450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4F16BF7"/>
    <w:multiLevelType w:val="hybridMultilevel"/>
    <w:tmpl w:val="1F288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BA216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E05BB0"/>
    <w:multiLevelType w:val="hybridMultilevel"/>
    <w:tmpl w:val="957A03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C934D6F"/>
    <w:multiLevelType w:val="hybridMultilevel"/>
    <w:tmpl w:val="32B80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FAF1595"/>
    <w:multiLevelType w:val="hybridMultilevel"/>
    <w:tmpl w:val="3FF62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2FF183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050AFD"/>
    <w:multiLevelType w:val="hybridMultilevel"/>
    <w:tmpl w:val="57F27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6284B90"/>
    <w:multiLevelType w:val="hybridMultilevel"/>
    <w:tmpl w:val="FBB85986"/>
    <w:lvl w:ilvl="0" w:tplc="3C503EAE">
      <w:start w:val="17"/>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1" w15:restartNumberingAfterBreak="0">
    <w:nsid w:val="66CE3EB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4C00D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AF502A"/>
    <w:multiLevelType w:val="multilevel"/>
    <w:tmpl w:val="F30814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9D7B0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DB51011"/>
    <w:multiLevelType w:val="hybridMultilevel"/>
    <w:tmpl w:val="96FCE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55760C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E76291"/>
    <w:multiLevelType w:val="hybridMultilevel"/>
    <w:tmpl w:val="B35E8C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AC06F4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D060B8"/>
    <w:multiLevelType w:val="hybridMultilevel"/>
    <w:tmpl w:val="44606E0A"/>
    <w:lvl w:ilvl="0" w:tplc="0413000F">
      <w:start w:val="1"/>
      <w:numFmt w:val="decimal"/>
      <w:lvlText w:val="%1."/>
      <w:lvlJc w:val="left"/>
      <w:pPr>
        <w:ind w:left="720" w:hanging="360"/>
      </w:pPr>
      <w:rPr>
        <w:rFonts w:hint="default"/>
      </w:rPr>
    </w:lvl>
    <w:lvl w:ilvl="1" w:tplc="05F617F0">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24"/>
  </w:num>
  <w:num w:numId="3">
    <w:abstractNumId w:val="26"/>
  </w:num>
  <w:num w:numId="4">
    <w:abstractNumId w:val="47"/>
  </w:num>
  <w:num w:numId="5">
    <w:abstractNumId w:val="0"/>
  </w:num>
  <w:num w:numId="6">
    <w:abstractNumId w:val="23"/>
  </w:num>
  <w:num w:numId="7">
    <w:abstractNumId w:val="34"/>
  </w:num>
  <w:num w:numId="8">
    <w:abstractNumId w:val="6"/>
  </w:num>
  <w:num w:numId="9">
    <w:abstractNumId w:val="13"/>
  </w:num>
  <w:num w:numId="10">
    <w:abstractNumId w:val="35"/>
  </w:num>
  <w:num w:numId="11">
    <w:abstractNumId w:val="20"/>
  </w:num>
  <w:num w:numId="12">
    <w:abstractNumId w:val="21"/>
  </w:num>
  <w:num w:numId="13">
    <w:abstractNumId w:val="48"/>
  </w:num>
  <w:num w:numId="14">
    <w:abstractNumId w:val="33"/>
  </w:num>
  <w:num w:numId="15">
    <w:abstractNumId w:val="41"/>
  </w:num>
  <w:num w:numId="16">
    <w:abstractNumId w:val="16"/>
  </w:num>
  <w:num w:numId="17">
    <w:abstractNumId w:val="44"/>
  </w:num>
  <w:num w:numId="18">
    <w:abstractNumId w:val="8"/>
  </w:num>
  <w:num w:numId="19">
    <w:abstractNumId w:val="27"/>
  </w:num>
  <w:num w:numId="20">
    <w:abstractNumId w:val="42"/>
  </w:num>
  <w:num w:numId="21">
    <w:abstractNumId w:val="3"/>
  </w:num>
  <w:num w:numId="22">
    <w:abstractNumId w:val="49"/>
  </w:num>
  <w:num w:numId="23">
    <w:abstractNumId w:val="18"/>
  </w:num>
  <w:num w:numId="24">
    <w:abstractNumId w:val="31"/>
  </w:num>
  <w:num w:numId="25">
    <w:abstractNumId w:val="22"/>
  </w:num>
  <w:num w:numId="26">
    <w:abstractNumId w:val="46"/>
  </w:num>
  <w:num w:numId="27">
    <w:abstractNumId w:val="4"/>
  </w:num>
  <w:num w:numId="28">
    <w:abstractNumId w:val="37"/>
  </w:num>
  <w:num w:numId="29">
    <w:abstractNumId w:val="9"/>
  </w:num>
  <w:num w:numId="30">
    <w:abstractNumId w:val="45"/>
  </w:num>
  <w:num w:numId="31">
    <w:abstractNumId w:val="30"/>
  </w:num>
  <w:num w:numId="32">
    <w:abstractNumId w:val="19"/>
  </w:num>
  <w:num w:numId="33">
    <w:abstractNumId w:val="5"/>
  </w:num>
  <w:num w:numId="34">
    <w:abstractNumId w:val="12"/>
  </w:num>
  <w:num w:numId="35">
    <w:abstractNumId w:val="17"/>
  </w:num>
  <w:num w:numId="36">
    <w:abstractNumId w:val="14"/>
  </w:num>
  <w:num w:numId="37">
    <w:abstractNumId w:val="36"/>
  </w:num>
  <w:num w:numId="38">
    <w:abstractNumId w:val="25"/>
  </w:num>
  <w:num w:numId="39">
    <w:abstractNumId w:val="11"/>
  </w:num>
  <w:num w:numId="40">
    <w:abstractNumId w:val="32"/>
  </w:num>
  <w:num w:numId="41">
    <w:abstractNumId w:val="1"/>
  </w:num>
  <w:num w:numId="42">
    <w:abstractNumId w:val="38"/>
  </w:num>
  <w:num w:numId="43">
    <w:abstractNumId w:val="2"/>
  </w:num>
  <w:num w:numId="44">
    <w:abstractNumId w:val="28"/>
  </w:num>
  <w:num w:numId="45">
    <w:abstractNumId w:val="29"/>
  </w:num>
  <w:num w:numId="46">
    <w:abstractNumId w:val="40"/>
  </w:num>
  <w:num w:numId="47">
    <w:abstractNumId w:val="10"/>
  </w:num>
  <w:num w:numId="48">
    <w:abstractNumId w:val="7"/>
  </w:num>
  <w:num w:numId="49">
    <w:abstractNumId w:val="4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72"/>
    <w:rsid w:val="000F4539"/>
    <w:rsid w:val="00105C33"/>
    <w:rsid w:val="001E304D"/>
    <w:rsid w:val="0025675B"/>
    <w:rsid w:val="003060EB"/>
    <w:rsid w:val="00321EC0"/>
    <w:rsid w:val="00395880"/>
    <w:rsid w:val="00414031"/>
    <w:rsid w:val="004A5CD4"/>
    <w:rsid w:val="0052321A"/>
    <w:rsid w:val="005565F0"/>
    <w:rsid w:val="00704388"/>
    <w:rsid w:val="007C4F58"/>
    <w:rsid w:val="0080008D"/>
    <w:rsid w:val="008019C3"/>
    <w:rsid w:val="0093275E"/>
    <w:rsid w:val="009608F3"/>
    <w:rsid w:val="009E06F9"/>
    <w:rsid w:val="009E0A7A"/>
    <w:rsid w:val="00A02E18"/>
    <w:rsid w:val="00A51225"/>
    <w:rsid w:val="00B43026"/>
    <w:rsid w:val="00B47B80"/>
    <w:rsid w:val="00B66F64"/>
    <w:rsid w:val="00C120FB"/>
    <w:rsid w:val="00C94B67"/>
    <w:rsid w:val="00CA200C"/>
    <w:rsid w:val="00D058F1"/>
    <w:rsid w:val="00D16C91"/>
    <w:rsid w:val="00D24BA1"/>
    <w:rsid w:val="00D50765"/>
    <w:rsid w:val="00DF2DE5"/>
    <w:rsid w:val="00E04C72"/>
    <w:rsid w:val="00EA4C08"/>
    <w:rsid w:val="00F035CE"/>
    <w:rsid w:val="00F40E1E"/>
    <w:rsid w:val="00F60399"/>
    <w:rsid w:val="00FA0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B20997"/>
  <w15:chartTrackingRefBased/>
  <w15:docId w15:val="{CEAB301C-A429-441D-9D36-53136C53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66F64"/>
    <w:pPr>
      <w:spacing w:after="0" w:line="240" w:lineRule="auto"/>
    </w:pPr>
  </w:style>
  <w:style w:type="character" w:customStyle="1" w:styleId="GeenafstandChar">
    <w:name w:val="Geen afstand Char"/>
    <w:basedOn w:val="Standaardalinea-lettertype"/>
    <w:link w:val="Geenafstand"/>
    <w:uiPriority w:val="1"/>
    <w:rsid w:val="00B66F64"/>
  </w:style>
  <w:style w:type="paragraph" w:styleId="Lijstalinea">
    <w:name w:val="List Paragraph"/>
    <w:basedOn w:val="Standaard"/>
    <w:uiPriority w:val="34"/>
    <w:qFormat/>
    <w:rsid w:val="00EA4C08"/>
    <w:pPr>
      <w:ind w:left="720"/>
      <w:contextualSpacing/>
    </w:pPr>
  </w:style>
  <w:style w:type="paragraph" w:styleId="Koptekst">
    <w:name w:val="header"/>
    <w:basedOn w:val="Standaard"/>
    <w:link w:val="KoptekstChar"/>
    <w:uiPriority w:val="99"/>
    <w:unhideWhenUsed/>
    <w:rsid w:val="00C120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20FB"/>
  </w:style>
  <w:style w:type="paragraph" w:styleId="Voettekst">
    <w:name w:val="footer"/>
    <w:basedOn w:val="Standaard"/>
    <w:link w:val="VoettekstChar"/>
    <w:uiPriority w:val="99"/>
    <w:unhideWhenUsed/>
    <w:rsid w:val="00C120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20FB"/>
  </w:style>
  <w:style w:type="paragraph" w:styleId="Ballontekst">
    <w:name w:val="Balloon Text"/>
    <w:basedOn w:val="Standaard"/>
    <w:link w:val="BallontekstChar"/>
    <w:uiPriority w:val="99"/>
    <w:semiHidden/>
    <w:unhideWhenUsed/>
    <w:rsid w:val="00A512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1225"/>
    <w:rPr>
      <w:rFonts w:ascii="Segoe UI" w:hAnsi="Segoe UI" w:cs="Segoe UI"/>
      <w:sz w:val="18"/>
      <w:szCs w:val="18"/>
    </w:rPr>
  </w:style>
  <w:style w:type="table" w:styleId="Tabelraster">
    <w:name w:val="Table Grid"/>
    <w:basedOn w:val="Standaardtabel"/>
    <w:uiPriority w:val="39"/>
    <w:rsid w:val="009E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14031"/>
    <w:rPr>
      <w:sz w:val="16"/>
      <w:szCs w:val="16"/>
    </w:rPr>
  </w:style>
  <w:style w:type="paragraph" w:styleId="Tekstopmerking">
    <w:name w:val="annotation text"/>
    <w:basedOn w:val="Standaard"/>
    <w:link w:val="TekstopmerkingChar"/>
    <w:uiPriority w:val="99"/>
    <w:semiHidden/>
    <w:unhideWhenUsed/>
    <w:rsid w:val="004140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4031"/>
    <w:rPr>
      <w:sz w:val="20"/>
      <w:szCs w:val="20"/>
    </w:rPr>
  </w:style>
  <w:style w:type="paragraph" w:styleId="Onderwerpvanopmerking">
    <w:name w:val="annotation subject"/>
    <w:basedOn w:val="Tekstopmerking"/>
    <w:next w:val="Tekstopmerking"/>
    <w:link w:val="OnderwerpvanopmerkingChar"/>
    <w:uiPriority w:val="99"/>
    <w:semiHidden/>
    <w:unhideWhenUsed/>
    <w:rsid w:val="00414031"/>
    <w:rPr>
      <w:b/>
      <w:bCs/>
    </w:rPr>
  </w:style>
  <w:style w:type="character" w:customStyle="1" w:styleId="OnderwerpvanopmerkingChar">
    <w:name w:val="Onderwerp van opmerking Char"/>
    <w:basedOn w:val="TekstopmerkingChar"/>
    <w:link w:val="Onderwerpvanopmerking"/>
    <w:uiPriority w:val="99"/>
    <w:semiHidden/>
    <w:rsid w:val="00414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B7863-18D2-41A0-A473-87FE4E22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1418</Words>
  <Characters>7805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Algemene Voorwaarden Gastouderopvang, 2017 e.v.</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Gastouderopvang, 2017 e.v.</dc:title>
  <dc:subject/>
  <dc:creator>Branchevereniging Maatschappelijke Kinderopvang</dc:creator>
  <cp:keywords/>
  <dc:description/>
  <cp:lastModifiedBy>Richard van Dam</cp:lastModifiedBy>
  <cp:revision>9</cp:revision>
  <cp:lastPrinted>2019-02-26T15:13:00Z</cp:lastPrinted>
  <dcterms:created xsi:type="dcterms:W3CDTF">2019-02-26T11:24:00Z</dcterms:created>
  <dcterms:modified xsi:type="dcterms:W3CDTF">2019-02-28T09:14:00Z</dcterms:modified>
</cp:coreProperties>
</file>