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02" w:rsidRDefault="009E3902" w:rsidP="009E3902">
      <w:pPr>
        <w:autoSpaceDE w:val="0"/>
        <w:autoSpaceDN w:val="0"/>
        <w:adjustRightInd w:val="0"/>
        <w:spacing w:after="0"/>
        <w:rPr>
          <w:b/>
          <w:color w:val="000000" w:themeColor="text1"/>
        </w:rPr>
      </w:pPr>
      <w:r>
        <w:rPr>
          <w:b/>
          <w:color w:val="000000" w:themeColor="text1"/>
        </w:rPr>
        <w:t xml:space="preserve">Bijlage A </w:t>
      </w:r>
      <w:r w:rsidR="004111B6">
        <w:rPr>
          <w:b/>
          <w:color w:val="000000" w:themeColor="text1"/>
        </w:rPr>
        <w:t xml:space="preserve"> bij Format Samenwerkingsovereenkomsten </w:t>
      </w:r>
    </w:p>
    <w:p w:rsidR="004111B6" w:rsidRDefault="004111B6" w:rsidP="009E3902">
      <w:pPr>
        <w:autoSpaceDE w:val="0"/>
        <w:autoSpaceDN w:val="0"/>
        <w:adjustRightInd w:val="0"/>
        <w:spacing w:after="0"/>
        <w:rPr>
          <w:b/>
          <w:color w:val="000000" w:themeColor="text1"/>
        </w:rPr>
      </w:pPr>
    </w:p>
    <w:p w:rsidR="009E3902" w:rsidRPr="00B05C04" w:rsidRDefault="009E3902" w:rsidP="009E3902">
      <w:pPr>
        <w:autoSpaceDE w:val="0"/>
        <w:autoSpaceDN w:val="0"/>
        <w:adjustRightInd w:val="0"/>
        <w:spacing w:after="0"/>
        <w:rPr>
          <w:b/>
          <w:color w:val="000000" w:themeColor="text1"/>
        </w:rPr>
      </w:pPr>
      <w:r w:rsidRPr="00B05C04">
        <w:rPr>
          <w:b/>
          <w:color w:val="000000" w:themeColor="text1"/>
        </w:rPr>
        <w:t xml:space="preserve">Checklist reglement </w:t>
      </w:r>
    </w:p>
    <w:p w:rsidR="009E3902" w:rsidRPr="004111B6" w:rsidRDefault="009E3902" w:rsidP="004111B6">
      <w:pPr>
        <w:autoSpaceDE w:val="0"/>
        <w:autoSpaceDN w:val="0"/>
        <w:adjustRightInd w:val="0"/>
        <w:spacing w:after="0"/>
        <w:rPr>
          <w:color w:val="FF0000"/>
        </w:rPr>
      </w:pPr>
      <w:r w:rsidRPr="00B05C04">
        <w:rPr>
          <w:color w:val="000000" w:themeColor="text1"/>
        </w:rPr>
        <w:t xml:space="preserve">De brochure </w:t>
      </w:r>
      <w:r w:rsidRPr="00B05C04">
        <w:rPr>
          <w:i/>
          <w:color w:val="000000" w:themeColor="text1"/>
        </w:rPr>
        <w:t xml:space="preserve">De weg naar een IKC </w:t>
      </w:r>
      <w:r w:rsidR="004111B6">
        <w:rPr>
          <w:color w:val="000000" w:themeColor="text1"/>
        </w:rPr>
        <w:t xml:space="preserve">van het </w:t>
      </w:r>
      <w:r w:rsidR="004111B6" w:rsidRPr="00B05C04">
        <w:rPr>
          <w:color w:val="000000" w:themeColor="text1"/>
        </w:rPr>
        <w:t>Landelijk Steunpunt Brede Scholen (LSBS) en de Vereniging Bijzondere Scholen (VBS) uit 2014</w:t>
      </w:r>
      <w:r w:rsidR="004111B6" w:rsidRPr="00B05C04">
        <w:rPr>
          <w:rStyle w:val="Voetnootmarkering"/>
          <w:color w:val="000000" w:themeColor="text1"/>
        </w:rPr>
        <w:footnoteReference w:id="1"/>
      </w:r>
      <w:r w:rsidR="004111B6">
        <w:rPr>
          <w:color w:val="000000" w:themeColor="text1"/>
        </w:rPr>
        <w:t xml:space="preserve"> </w:t>
      </w:r>
      <w:r w:rsidR="004111B6" w:rsidRPr="00B05C04">
        <w:rPr>
          <w:color w:val="000000" w:themeColor="text1"/>
        </w:rPr>
        <w:t xml:space="preserve">geschreven door Yvette Vervoort (LSBS), Mustafa </w:t>
      </w:r>
      <w:proofErr w:type="spellStart"/>
      <w:r w:rsidR="004111B6" w:rsidRPr="00B05C04">
        <w:rPr>
          <w:color w:val="000000" w:themeColor="text1"/>
        </w:rPr>
        <w:t>Dagtasoglu</w:t>
      </w:r>
      <w:proofErr w:type="spellEnd"/>
      <w:r w:rsidR="004111B6" w:rsidRPr="00B05C04">
        <w:rPr>
          <w:color w:val="000000" w:themeColor="text1"/>
        </w:rPr>
        <w:t xml:space="preserve"> (VBS) en Edward </w:t>
      </w:r>
      <w:proofErr w:type="spellStart"/>
      <w:r w:rsidR="004111B6" w:rsidRPr="00B05C04">
        <w:rPr>
          <w:color w:val="000000" w:themeColor="text1"/>
        </w:rPr>
        <w:t>Moolenburgh</w:t>
      </w:r>
      <w:proofErr w:type="spellEnd"/>
      <w:r w:rsidR="004111B6" w:rsidRPr="00B05C04">
        <w:rPr>
          <w:color w:val="000000" w:themeColor="text1"/>
        </w:rPr>
        <w:t xml:space="preserve"> (VBS) </w:t>
      </w:r>
      <w:r w:rsidRPr="00B05C04">
        <w:rPr>
          <w:color w:val="000000" w:themeColor="text1"/>
        </w:rPr>
        <w:t>bevat</w:t>
      </w:r>
      <w:r w:rsidR="004111B6">
        <w:rPr>
          <w:color w:val="000000" w:themeColor="text1"/>
        </w:rPr>
        <w:t>te</w:t>
      </w:r>
      <w:r w:rsidRPr="00B05C04">
        <w:rPr>
          <w:color w:val="000000" w:themeColor="text1"/>
        </w:rPr>
        <w:t xml:space="preserve"> in bijlage 3 een checklist voor reglementen die in aanvulling op de samenwerkingsovereenkomst opgesteld kunnen worden. </w:t>
      </w:r>
      <w:r w:rsidR="004111B6">
        <w:rPr>
          <w:color w:val="000000" w:themeColor="text1"/>
        </w:rPr>
        <w:t xml:space="preserve"> </w:t>
      </w:r>
    </w:p>
    <w:p w:rsidR="009E3902" w:rsidRPr="00B05C04" w:rsidRDefault="009E3902" w:rsidP="009E3902">
      <w:pPr>
        <w:autoSpaceDE w:val="0"/>
        <w:autoSpaceDN w:val="0"/>
        <w:adjustRightInd w:val="0"/>
        <w:spacing w:after="0"/>
        <w:rPr>
          <w:color w:val="000000" w:themeColor="text1"/>
        </w:rPr>
      </w:pPr>
    </w:p>
    <w:tbl>
      <w:tblPr>
        <w:tblStyle w:val="Tabelraster"/>
        <w:tblW w:w="0" w:type="auto"/>
        <w:tblLook w:val="04A0"/>
      </w:tblPr>
      <w:tblGrid>
        <w:gridCol w:w="2093"/>
        <w:gridCol w:w="7120"/>
      </w:tblGrid>
      <w:tr w:rsidR="009E3902" w:rsidRPr="00B05C04" w:rsidTr="00F73D83">
        <w:tc>
          <w:tcPr>
            <w:tcW w:w="2093" w:type="dxa"/>
          </w:tcPr>
          <w:p w:rsidR="009E3902" w:rsidRPr="00B05C04" w:rsidRDefault="009E3902" w:rsidP="00F73D83">
            <w:pPr>
              <w:autoSpaceDE w:val="0"/>
              <w:autoSpaceDN w:val="0"/>
              <w:adjustRightInd w:val="0"/>
              <w:spacing w:line="276" w:lineRule="auto"/>
              <w:rPr>
                <w:color w:val="000000" w:themeColor="text1"/>
              </w:rPr>
            </w:pPr>
            <w:r w:rsidRPr="00B05C04">
              <w:rPr>
                <w:color w:val="000000" w:themeColor="text1"/>
              </w:rPr>
              <w:t>Visie</w:t>
            </w:r>
          </w:p>
        </w:tc>
        <w:tc>
          <w:tcPr>
            <w:tcW w:w="7120" w:type="dxa"/>
          </w:tcPr>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Missie</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Visie</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Waarden</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Opvattingen over leren en pedagogiek</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 xml:space="preserve">Uitgangspunten bij de organisatie van het IKC (openingstijden, indeling naar leeftijden/groepen, toelatingsbeleid KO en PO) </w:t>
            </w:r>
          </w:p>
        </w:tc>
      </w:tr>
      <w:tr w:rsidR="009E3902" w:rsidRPr="00B05C04" w:rsidTr="00F73D83">
        <w:tc>
          <w:tcPr>
            <w:tcW w:w="2093" w:type="dxa"/>
          </w:tcPr>
          <w:p w:rsidR="009E3902" w:rsidRPr="00B05C04" w:rsidRDefault="009E3902" w:rsidP="00F73D83">
            <w:pPr>
              <w:autoSpaceDE w:val="0"/>
              <w:autoSpaceDN w:val="0"/>
              <w:adjustRightInd w:val="0"/>
              <w:spacing w:line="276" w:lineRule="auto"/>
              <w:rPr>
                <w:color w:val="000000" w:themeColor="text1"/>
              </w:rPr>
            </w:pPr>
            <w:r w:rsidRPr="00B05C04">
              <w:rPr>
                <w:color w:val="000000" w:themeColor="text1"/>
              </w:rPr>
              <w:t xml:space="preserve">Bestuur en organisatie </w:t>
            </w:r>
          </w:p>
        </w:tc>
        <w:tc>
          <w:tcPr>
            <w:tcW w:w="7120" w:type="dxa"/>
          </w:tcPr>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 xml:space="preserve">Bestuurlijke verantwoordelijkheid </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Verantwoordelijkheid, bevoegdheid en taken stuurgroep en bemensing stuurgroep</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Verantwoordelijkheid, bevoegdheid en taken leiding IKC</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Verantwoordelijkheid, bevoegdheid en taken (eventuele) overige leidinggevenden IKC</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Gezamenlijke medezeggenschap</w:t>
            </w:r>
          </w:p>
          <w:p w:rsidR="009E3902" w:rsidRPr="00B05C04" w:rsidRDefault="009E3902" w:rsidP="004111B6">
            <w:pPr>
              <w:pStyle w:val="Lijstalinea"/>
              <w:numPr>
                <w:ilvl w:val="0"/>
                <w:numId w:val="2"/>
              </w:numPr>
              <w:autoSpaceDE w:val="0"/>
              <w:autoSpaceDN w:val="0"/>
              <w:adjustRightInd w:val="0"/>
              <w:spacing w:line="276" w:lineRule="auto"/>
              <w:rPr>
                <w:color w:val="000000" w:themeColor="text1"/>
              </w:rPr>
            </w:pPr>
            <w:r w:rsidRPr="00B05C04">
              <w:rPr>
                <w:color w:val="000000" w:themeColor="text1"/>
              </w:rPr>
              <w:t xml:space="preserve">Bijlage 4 van </w:t>
            </w:r>
            <w:r w:rsidRPr="00B05C04">
              <w:rPr>
                <w:i/>
                <w:color w:val="000000" w:themeColor="text1"/>
              </w:rPr>
              <w:t xml:space="preserve">De weg naar een IKC </w:t>
            </w:r>
            <w:r w:rsidRPr="00B05C04">
              <w:rPr>
                <w:color w:val="000000" w:themeColor="text1"/>
              </w:rPr>
              <w:t>werkt dit verder uit.</w:t>
            </w:r>
          </w:p>
        </w:tc>
      </w:tr>
      <w:tr w:rsidR="009E3902" w:rsidRPr="00B05C04" w:rsidTr="00F73D83">
        <w:tc>
          <w:tcPr>
            <w:tcW w:w="2093" w:type="dxa"/>
          </w:tcPr>
          <w:p w:rsidR="009E3902" w:rsidRPr="00B05C04" w:rsidRDefault="009E3902" w:rsidP="00F73D83">
            <w:pPr>
              <w:autoSpaceDE w:val="0"/>
              <w:autoSpaceDN w:val="0"/>
              <w:adjustRightInd w:val="0"/>
              <w:spacing w:line="276" w:lineRule="auto"/>
              <w:rPr>
                <w:color w:val="000000" w:themeColor="text1"/>
              </w:rPr>
            </w:pPr>
            <w:r w:rsidRPr="00B05C04">
              <w:rPr>
                <w:color w:val="000000" w:themeColor="text1"/>
              </w:rPr>
              <w:t xml:space="preserve">Middelen </w:t>
            </w:r>
          </w:p>
        </w:tc>
        <w:tc>
          <w:tcPr>
            <w:tcW w:w="7120" w:type="dxa"/>
          </w:tcPr>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Middelen voor begroting IKC komen uit begrotingen samenwerkingspartners. Welke middelen betreft het? Helder onderscheid PO en KO. Procedure voor wijzigingen</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Bepaling verdeelsleutel huurcontracten en exploitatie</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Bepaling van verdeelsleutel overige verbruikskosten</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Investeringen inventaris</w:t>
            </w:r>
          </w:p>
        </w:tc>
      </w:tr>
      <w:tr w:rsidR="009E3902" w:rsidRPr="00B05C04" w:rsidTr="00F73D83">
        <w:tc>
          <w:tcPr>
            <w:tcW w:w="2093" w:type="dxa"/>
          </w:tcPr>
          <w:p w:rsidR="009E3902" w:rsidRPr="00B05C04" w:rsidRDefault="009E3902" w:rsidP="00F73D83">
            <w:pPr>
              <w:autoSpaceDE w:val="0"/>
              <w:autoSpaceDN w:val="0"/>
              <w:adjustRightInd w:val="0"/>
              <w:spacing w:line="276" w:lineRule="auto"/>
              <w:rPr>
                <w:color w:val="000000" w:themeColor="text1"/>
              </w:rPr>
            </w:pPr>
            <w:r w:rsidRPr="00B05C04">
              <w:rPr>
                <w:color w:val="000000" w:themeColor="text1"/>
              </w:rPr>
              <w:t xml:space="preserve">Huisvesting </w:t>
            </w:r>
          </w:p>
        </w:tc>
        <w:tc>
          <w:tcPr>
            <w:tcW w:w="7120" w:type="dxa"/>
          </w:tcPr>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Openstellingen</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Gebruik onderwijsruimten door kinderopvang</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Gebruik ruimten door derden</w:t>
            </w:r>
          </w:p>
        </w:tc>
      </w:tr>
      <w:tr w:rsidR="009E3902" w:rsidRPr="00B05C04" w:rsidTr="00F73D83">
        <w:tc>
          <w:tcPr>
            <w:tcW w:w="2093" w:type="dxa"/>
          </w:tcPr>
          <w:p w:rsidR="009E3902" w:rsidRPr="00B05C04" w:rsidRDefault="009E3902" w:rsidP="00F73D83">
            <w:pPr>
              <w:autoSpaceDE w:val="0"/>
              <w:autoSpaceDN w:val="0"/>
              <w:adjustRightInd w:val="0"/>
              <w:spacing w:line="276" w:lineRule="auto"/>
              <w:rPr>
                <w:color w:val="000000" w:themeColor="text1"/>
              </w:rPr>
            </w:pPr>
            <w:r w:rsidRPr="00B05C04">
              <w:rPr>
                <w:color w:val="000000" w:themeColor="text1"/>
              </w:rPr>
              <w:t>Personeel</w:t>
            </w:r>
          </w:p>
        </w:tc>
        <w:tc>
          <w:tcPr>
            <w:tcW w:w="7120" w:type="dxa"/>
          </w:tcPr>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(deel) Personeel KO inzetten voor onderwijsondersteunende taken</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(deel) Personeel onderwijs inzetten voor kinderopvang werkzaamheden</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 xml:space="preserve">(deel) Personeel kinderopvang (bso) inzetten in </w:t>
            </w:r>
            <w:proofErr w:type="spellStart"/>
            <w:r w:rsidRPr="00B05C04">
              <w:rPr>
                <w:color w:val="000000" w:themeColor="text1"/>
              </w:rPr>
              <w:t>tso</w:t>
            </w:r>
            <w:proofErr w:type="spellEnd"/>
            <w:r w:rsidRPr="00B05C04">
              <w:rPr>
                <w:color w:val="000000" w:themeColor="text1"/>
              </w:rPr>
              <w:t>.</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Afspraken over contracten</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 xml:space="preserve">Afspraken over andere invulling onderwijsformatie </w:t>
            </w:r>
          </w:p>
        </w:tc>
      </w:tr>
      <w:tr w:rsidR="009E3902" w:rsidRPr="00B05C04" w:rsidTr="00F73D83">
        <w:tc>
          <w:tcPr>
            <w:tcW w:w="2093" w:type="dxa"/>
          </w:tcPr>
          <w:p w:rsidR="009E3902" w:rsidRPr="00B05C04" w:rsidRDefault="009E3902" w:rsidP="00F73D83">
            <w:pPr>
              <w:autoSpaceDE w:val="0"/>
              <w:autoSpaceDN w:val="0"/>
              <w:adjustRightInd w:val="0"/>
              <w:spacing w:line="276" w:lineRule="auto"/>
              <w:rPr>
                <w:color w:val="000000" w:themeColor="text1"/>
              </w:rPr>
            </w:pPr>
            <w:r w:rsidRPr="00B05C04">
              <w:rPr>
                <w:color w:val="000000" w:themeColor="text1"/>
              </w:rPr>
              <w:t xml:space="preserve">Communicatie </w:t>
            </w:r>
          </w:p>
        </w:tc>
        <w:tc>
          <w:tcPr>
            <w:tcW w:w="7120" w:type="dxa"/>
          </w:tcPr>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 xml:space="preserve">Naar buiten toe presenteren als één organisatie </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Afspraken met ouders/klanten met wederzijdse verwachtingen (ouders/kinderen en IKC)</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 xml:space="preserve">Een gezamenlijke </w:t>
            </w:r>
            <w:proofErr w:type="spellStart"/>
            <w:r w:rsidRPr="00B05C04">
              <w:rPr>
                <w:color w:val="000000" w:themeColor="text1"/>
              </w:rPr>
              <w:t>backoffice</w:t>
            </w:r>
            <w:proofErr w:type="spellEnd"/>
            <w:r w:rsidRPr="00B05C04">
              <w:rPr>
                <w:color w:val="000000" w:themeColor="text1"/>
              </w:rPr>
              <w:t xml:space="preserve"> </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 xml:space="preserve">Aanvulling werkgroep: Beveiligingsmaatregelen teneinde </w:t>
            </w:r>
            <w:r w:rsidRPr="00B05C04">
              <w:rPr>
                <w:color w:val="000000" w:themeColor="text1"/>
              </w:rPr>
              <w:lastRenderedPageBreak/>
              <w:t>personeelsgegevens die verwerkt worden te beveiligen. Hierbij onderscheid maken tussen organisatorische en technische maatregelen.</w:t>
            </w:r>
          </w:p>
          <w:p w:rsidR="009E3902" w:rsidRPr="00B05C04" w:rsidRDefault="009E3902" w:rsidP="009E3902">
            <w:pPr>
              <w:pStyle w:val="Lijstalinea"/>
              <w:numPr>
                <w:ilvl w:val="0"/>
                <w:numId w:val="1"/>
              </w:numPr>
              <w:autoSpaceDE w:val="0"/>
              <w:autoSpaceDN w:val="0"/>
              <w:adjustRightInd w:val="0"/>
              <w:spacing w:line="276" w:lineRule="auto"/>
              <w:rPr>
                <w:color w:val="000000" w:themeColor="text1"/>
              </w:rPr>
            </w:pPr>
            <w:r w:rsidRPr="00B05C04">
              <w:rPr>
                <w:color w:val="000000" w:themeColor="text1"/>
              </w:rPr>
              <w:t xml:space="preserve">Aanvulling werkroep: afspraken omtrent datalekken. </w:t>
            </w:r>
          </w:p>
        </w:tc>
      </w:tr>
    </w:tbl>
    <w:p w:rsidR="009E3902" w:rsidRPr="00B05C04" w:rsidRDefault="009E3902" w:rsidP="009E3902">
      <w:pPr>
        <w:autoSpaceDE w:val="0"/>
        <w:autoSpaceDN w:val="0"/>
        <w:adjustRightInd w:val="0"/>
        <w:spacing w:after="0"/>
        <w:rPr>
          <w:color w:val="000000" w:themeColor="text1"/>
        </w:rPr>
      </w:pPr>
    </w:p>
    <w:p w:rsidR="009E3902" w:rsidRPr="00B05C04" w:rsidRDefault="009E3902" w:rsidP="009E3902">
      <w:pPr>
        <w:autoSpaceDE w:val="0"/>
        <w:autoSpaceDN w:val="0"/>
        <w:adjustRightInd w:val="0"/>
        <w:spacing w:after="0"/>
        <w:rPr>
          <w:b/>
          <w:color w:val="000000" w:themeColor="text1"/>
        </w:rPr>
      </w:pPr>
      <w:r w:rsidRPr="00B05C04">
        <w:rPr>
          <w:b/>
          <w:color w:val="000000" w:themeColor="text1"/>
        </w:rPr>
        <w:t xml:space="preserve">Bijlage 4 bij </w:t>
      </w:r>
      <w:r w:rsidRPr="00B05C04">
        <w:rPr>
          <w:b/>
          <w:i/>
          <w:color w:val="000000" w:themeColor="text1"/>
        </w:rPr>
        <w:t>De weg naar een IKC</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Voorbeeldreglement onderdeel bestuur en organisatie</w:t>
      </w:r>
      <w:r w:rsidRPr="00B05C04">
        <w:rPr>
          <w:rStyle w:val="Voetnootmarkering"/>
          <w:color w:val="000000" w:themeColor="text1"/>
        </w:rPr>
        <w:footnoteReference w:id="2"/>
      </w:r>
      <w:r w:rsidRPr="00B05C04">
        <w:rPr>
          <w:color w:val="000000" w:themeColor="text1"/>
        </w:rPr>
        <w:t xml:space="preserve"> </w:t>
      </w:r>
      <w:r w:rsidRPr="00B05C04">
        <w:rPr>
          <w:rStyle w:val="Voetnootmarkering"/>
          <w:color w:val="000000" w:themeColor="text1"/>
        </w:rPr>
        <w:footnoteReference w:id="3"/>
      </w:r>
      <w:r w:rsidRPr="00B05C04">
        <w:rPr>
          <w:color w:val="000000" w:themeColor="text1"/>
        </w:rPr>
        <w:t xml:space="preserve"> </w:t>
      </w:r>
      <w:r w:rsidRPr="00B05C04">
        <w:rPr>
          <w:color w:val="000000" w:themeColor="text1"/>
        </w:rPr>
        <w:br/>
      </w:r>
    </w:p>
    <w:p w:rsidR="009E3902" w:rsidRPr="004111B6" w:rsidRDefault="004111B6" w:rsidP="004111B6">
      <w:pPr>
        <w:autoSpaceDE w:val="0"/>
        <w:autoSpaceDN w:val="0"/>
        <w:adjustRightInd w:val="0"/>
        <w:spacing w:after="0"/>
        <w:rPr>
          <w:i/>
          <w:color w:val="000000" w:themeColor="text1"/>
        </w:rPr>
      </w:pPr>
      <w:r w:rsidRPr="004111B6">
        <w:rPr>
          <w:i/>
          <w:color w:val="000000" w:themeColor="text1"/>
        </w:rPr>
        <w:t xml:space="preserve">NB: opmerking d.d. 11 februari 2020: </w:t>
      </w:r>
      <w:r w:rsidRPr="004111B6">
        <w:rPr>
          <w:i/>
          <w:color w:val="000000" w:themeColor="text1"/>
        </w:rPr>
        <w:br/>
        <w:t xml:space="preserve">Dit reglement uit 2014 dient </w:t>
      </w:r>
      <w:r w:rsidR="009E3902" w:rsidRPr="004111B6">
        <w:rPr>
          <w:i/>
          <w:color w:val="000000" w:themeColor="text1"/>
        </w:rPr>
        <w:t xml:space="preserve">als voorbeeld. Er zijn diverse andere varianten mogelijk. In de praktijk zien we reglementen, checklists en werkafspraken. Met dit voorbeeld wordt wel helder op welke onderwerpen je nadere afspraken kunt maken. (Met soms een opmerking of een vraag van </w:t>
      </w:r>
      <w:r>
        <w:rPr>
          <w:i/>
          <w:color w:val="000000" w:themeColor="text1"/>
        </w:rPr>
        <w:t xml:space="preserve">de kopgroep kinderopvang in cursief). </w:t>
      </w:r>
    </w:p>
    <w:p w:rsidR="009E3902" w:rsidRPr="00B05C04" w:rsidRDefault="009E3902" w:rsidP="009E3902">
      <w:pPr>
        <w:autoSpaceDE w:val="0"/>
        <w:autoSpaceDN w:val="0"/>
        <w:adjustRightInd w:val="0"/>
        <w:spacing w:after="0"/>
        <w:rPr>
          <w:color w:val="000000" w:themeColor="text1"/>
        </w:rPr>
      </w:pPr>
    </w:p>
    <w:p w:rsidR="009E3902" w:rsidRPr="00B05C04" w:rsidRDefault="009E3902" w:rsidP="009E3902">
      <w:pPr>
        <w:autoSpaceDE w:val="0"/>
        <w:autoSpaceDN w:val="0"/>
        <w:adjustRightInd w:val="0"/>
        <w:spacing w:after="0"/>
        <w:rPr>
          <w:b/>
          <w:color w:val="000000" w:themeColor="text1"/>
        </w:rPr>
      </w:pPr>
      <w:r w:rsidRPr="00B05C04">
        <w:rPr>
          <w:b/>
          <w:color w:val="000000" w:themeColor="text1"/>
        </w:rPr>
        <w:t>Artikel 1 Begripsbepaling</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In dit reglement onderdeel bestuur en organisatie wordt verstaan onder: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code goed bestuur: Code Goed Bestuur in het primair onderwijs (</w:t>
      </w:r>
      <w:proofErr w:type="spellStart"/>
      <w:r w:rsidRPr="00B05C04">
        <w:rPr>
          <w:color w:val="000000" w:themeColor="text1"/>
        </w:rPr>
        <w:t>PO-raad</w:t>
      </w:r>
      <w:proofErr w:type="spellEnd"/>
      <w:r w:rsidRPr="00B05C04">
        <w:rPr>
          <w:color w:val="000000" w:themeColor="text1"/>
        </w:rPr>
        <w:t xml:space="preserve">) en </w:t>
      </w:r>
      <w:proofErr w:type="spellStart"/>
      <w:r w:rsidRPr="00B05C04">
        <w:rPr>
          <w:color w:val="000000" w:themeColor="text1"/>
        </w:rPr>
        <w:t>Goverance</w:t>
      </w:r>
      <w:proofErr w:type="spellEnd"/>
      <w:r w:rsidRPr="00B05C04">
        <w:rPr>
          <w:color w:val="000000" w:themeColor="text1"/>
        </w:rPr>
        <w:t xml:space="preserve"> Code Kinderopvang (Brancheorganisatie Kinderopvang);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 reglement onderdeel bestuur en organisatie: regeling inzake de verdeling van taken, bevoegdheden en verantwoordelijkheden tussen bestuur en directeur;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 bestuur O: het bestuur van de stichting O (aanvulling werkgroep: kan ook vereniging zijn) </w:t>
      </w:r>
    </w:p>
    <w:p w:rsidR="009E3902" w:rsidRPr="00B05C04" w:rsidRDefault="009E3902" w:rsidP="009E3902">
      <w:pPr>
        <w:autoSpaceDE w:val="0"/>
        <w:autoSpaceDN w:val="0"/>
        <w:adjustRightInd w:val="0"/>
        <w:spacing w:after="0"/>
        <w:rPr>
          <w:i/>
          <w:color w:val="000000" w:themeColor="text1"/>
        </w:rPr>
      </w:pPr>
      <w:r w:rsidRPr="00B05C04">
        <w:rPr>
          <w:color w:val="000000" w:themeColor="text1"/>
        </w:rPr>
        <w:t xml:space="preserve">• bestuur K: het bestuur van (de stichting) K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 stuurgroep: de door het bestuur van O en K aangestelde groep die namens de twee besturen O en K verantwoordelijk is voor de vormgeving van het IKC (naam).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 directeur: de directeur IKC c.q. bij zijn afwezigheid de door het bestuur aangewezen plaatsvervangend directeur IKC;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 IKC: de onder het bestuur vallende samenwerking van O en K onder de (naam) in de (gemeente) aan de (adres);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 medezeggenschapsraad: de medezeggenschapsraad van de onder het bestuur van O ressorterende school aan de (adres);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 ondernemingsraad: de ondernemingsraad van de onder het bestuur van K ressorterende kinderopvang aan de (adres) </w:t>
      </w:r>
    </w:p>
    <w:p w:rsidR="009E3902" w:rsidRPr="004111B6" w:rsidRDefault="004111B6" w:rsidP="009E3902">
      <w:pPr>
        <w:autoSpaceDE w:val="0"/>
        <w:autoSpaceDN w:val="0"/>
        <w:adjustRightInd w:val="0"/>
        <w:spacing w:after="0"/>
        <w:rPr>
          <w:i/>
          <w:color w:val="000000" w:themeColor="text1"/>
        </w:rPr>
      </w:pPr>
      <w:r w:rsidRPr="004111B6">
        <w:rPr>
          <w:i/>
          <w:color w:val="000000" w:themeColor="text1"/>
        </w:rPr>
        <w:lastRenderedPageBreak/>
        <w:t xml:space="preserve">En de </w:t>
      </w:r>
      <w:r>
        <w:rPr>
          <w:i/>
          <w:color w:val="000000" w:themeColor="text1"/>
        </w:rPr>
        <w:t xml:space="preserve">oudercommissie </w:t>
      </w:r>
    </w:p>
    <w:p w:rsidR="009E3902" w:rsidRPr="00B05C04" w:rsidRDefault="009E3902" w:rsidP="009E3902">
      <w:pPr>
        <w:autoSpaceDE w:val="0"/>
        <w:autoSpaceDN w:val="0"/>
        <w:adjustRightInd w:val="0"/>
        <w:spacing w:after="0"/>
        <w:rPr>
          <w:color w:val="000000" w:themeColor="text1"/>
        </w:rPr>
      </w:pPr>
    </w:p>
    <w:p w:rsidR="009E3902" w:rsidRPr="00B05C04" w:rsidRDefault="009E3902" w:rsidP="009E3902">
      <w:pPr>
        <w:autoSpaceDE w:val="0"/>
        <w:autoSpaceDN w:val="0"/>
        <w:adjustRightInd w:val="0"/>
        <w:spacing w:after="0"/>
        <w:rPr>
          <w:b/>
          <w:color w:val="000000" w:themeColor="text1"/>
        </w:rPr>
      </w:pPr>
      <w:r w:rsidRPr="00B05C04">
        <w:rPr>
          <w:b/>
          <w:color w:val="000000" w:themeColor="text1"/>
        </w:rPr>
        <w:t xml:space="preserve">Artikel 2 Bestuur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1. Het bestuur O bestuurt de stichting O en voert als zodanig het bevoegd gezag over de onder de stichting ressorterende school, een en ander met inachtneming van de statuten en de op basis daarvan vastgestelde regelingen, alsmede met Voorbeeld reglement onderdeel bestuur en organisatie, Bijlage 4 inachtneming van de op de stichting en de onder de stichting ressorterende school van toepassing zijnde wettelijke voorschriften en op basis daarvan vastgestelde regelingen. </w:t>
      </w:r>
    </w:p>
    <w:p w:rsidR="009E3902" w:rsidRPr="00B05C04" w:rsidRDefault="009E3902" w:rsidP="009E3902">
      <w:pPr>
        <w:autoSpaceDE w:val="0"/>
        <w:autoSpaceDN w:val="0"/>
        <w:adjustRightInd w:val="0"/>
        <w:spacing w:after="0"/>
        <w:rPr>
          <w:i/>
          <w:color w:val="000000" w:themeColor="text1"/>
        </w:rPr>
      </w:pPr>
      <w:r w:rsidRPr="00B05C04">
        <w:rPr>
          <w:color w:val="000000" w:themeColor="text1"/>
        </w:rPr>
        <w:t xml:space="preserve">2. Het bestuur K bestuurt de stichting K en voert als zodanig het bevoegd gezag over de onder de stichting ressorterende kinderopvang, een en ander met inachtneming van de statuten en de op basis daarvan vastgestelde regelingen, alsmede met inachtneming van de op de stichting en de onder de stichting ressorterende kinderopvang van toepassing zijnde wettelijke voorschriften en op basis daarvan vastgestelde regelingen. </w:t>
      </w:r>
      <w:r w:rsidRPr="00B05C04">
        <w:rPr>
          <w:i/>
          <w:color w:val="000000" w:themeColor="text1"/>
        </w:rPr>
        <w:t xml:space="preserve">In KO spreken we niet over bevoegd gezag?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3. Het bestuur van O en het bestuur K oefenen hun taken uit op basis van een toeziend bestuursconcept en vormen hiertoe de interne toezichthouder op basis van de wet en de code goed bestuur</w:t>
      </w:r>
      <w:r w:rsidRPr="00B05C04">
        <w:rPr>
          <w:rStyle w:val="Voetnootmarkering"/>
          <w:color w:val="000000" w:themeColor="text1"/>
        </w:rPr>
        <w:footnoteReference w:id="4"/>
      </w:r>
      <w:r w:rsidRPr="00B05C04">
        <w:rPr>
          <w:color w:val="000000" w:themeColor="text1"/>
        </w:rPr>
        <w:t xml:space="preserve">. </w:t>
      </w:r>
    </w:p>
    <w:p w:rsidR="009E3902" w:rsidRPr="00B05C04" w:rsidRDefault="009E3902" w:rsidP="009E3902">
      <w:pPr>
        <w:autoSpaceDE w:val="0"/>
        <w:autoSpaceDN w:val="0"/>
        <w:adjustRightInd w:val="0"/>
        <w:spacing w:after="0"/>
        <w:rPr>
          <w:color w:val="000000" w:themeColor="text1"/>
        </w:rPr>
      </w:pPr>
    </w:p>
    <w:p w:rsidR="009E3902" w:rsidRPr="00B05C04" w:rsidRDefault="009E3902" w:rsidP="009E3902">
      <w:pPr>
        <w:autoSpaceDE w:val="0"/>
        <w:autoSpaceDN w:val="0"/>
        <w:adjustRightInd w:val="0"/>
        <w:spacing w:after="0"/>
        <w:rPr>
          <w:color w:val="000000" w:themeColor="text1"/>
        </w:rPr>
      </w:pPr>
      <w:r w:rsidRPr="00B05C04">
        <w:rPr>
          <w:b/>
          <w:color w:val="000000" w:themeColor="text1"/>
        </w:rPr>
        <w:t xml:space="preserve">Artikel 3 Stuurgroep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1. Bestuur O en bestuur K stellen ieder 1/2 </w:t>
      </w:r>
      <w:proofErr w:type="spellStart"/>
      <w:r w:rsidRPr="00B05C04">
        <w:rPr>
          <w:color w:val="000000" w:themeColor="text1"/>
        </w:rPr>
        <w:t>perso</w:t>
      </w:r>
      <w:proofErr w:type="spellEnd"/>
      <w:r w:rsidRPr="00B05C04">
        <w:rPr>
          <w:color w:val="000000" w:themeColor="text1"/>
        </w:rPr>
        <w:t xml:space="preserve">(o)n(en) aan voor de stuurgroep die namens bestuur O en bestuur K verantwoordelijk is voor de vormgeving van het IKC. Ontslag van een lid van de stuurgroep kan alleen plaatsvinden door het bestuur door wie het betreffende lid is aangesteld.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2. Bij aanvang betreffen dit namens O, (namen), en namens K, (namen).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3. De voorzitter van de stuurgroep is (naam) </w:t>
      </w:r>
    </w:p>
    <w:p w:rsidR="009E3902" w:rsidRPr="00B05C04" w:rsidRDefault="009E3902" w:rsidP="009E3902">
      <w:pPr>
        <w:autoSpaceDE w:val="0"/>
        <w:autoSpaceDN w:val="0"/>
        <w:adjustRightInd w:val="0"/>
        <w:spacing w:after="0"/>
        <w:rPr>
          <w:i/>
          <w:color w:val="000000" w:themeColor="text1"/>
        </w:rPr>
      </w:pPr>
      <w:r w:rsidRPr="00B05C04">
        <w:rPr>
          <w:color w:val="000000" w:themeColor="text1"/>
        </w:rPr>
        <w:t xml:space="preserve">4. Besluitvorming binnen de stuurgroep vindt plaats op basis van consensus. Indien er geen consensus kan worden bereikt heeft de voorzitter een doorslaggevende stem. </w:t>
      </w:r>
      <w:r w:rsidRPr="00B05C04">
        <w:rPr>
          <w:i/>
          <w:color w:val="000000" w:themeColor="text1"/>
        </w:rPr>
        <w:t xml:space="preserve">MV: of wordt gezocht tot er wel consensus is gevonden </w:t>
      </w:r>
    </w:p>
    <w:p w:rsidR="004111B6" w:rsidRDefault="009E3902" w:rsidP="009E3902">
      <w:pPr>
        <w:autoSpaceDE w:val="0"/>
        <w:autoSpaceDN w:val="0"/>
        <w:adjustRightInd w:val="0"/>
        <w:spacing w:after="0"/>
        <w:rPr>
          <w:i/>
          <w:color w:val="000000" w:themeColor="text1"/>
        </w:rPr>
      </w:pPr>
      <w:r w:rsidRPr="00B05C04">
        <w:rPr>
          <w:color w:val="000000" w:themeColor="text1"/>
        </w:rPr>
        <w:t xml:space="preserve">5. De stuurgroep legt verantwoording af aan de gezamenlijke besturen O en K en legt voorbereidde bindende besluiten ten aanzien van de werkbegroting IKC, het formatieplan IKC en al het andere op het IKC van toepassing zijnde beleid ter definitieve besluitvorming voor aan het bestuur O en het bestuur K. </w:t>
      </w:r>
      <w:r w:rsidR="004111B6">
        <w:rPr>
          <w:i/>
          <w:color w:val="000000" w:themeColor="text1"/>
        </w:rPr>
        <w:t xml:space="preserve">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6. De navolgende taken worden door de stuurgroep uitgevoerd: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a het onder voorbehoud van definitieve bestuurlijke besluitvorming door bestuur O en bestuur K goedkeuren van de werkbegroting IKC, het formatieplan IKC en al het andere op het IKC van toepassing zijnde beleid;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b het namens bestuur O en bestuur K toezien op de naleving door de directeur van wettelijke verplichtingen en de code goed bestuur</w:t>
      </w:r>
      <w:r w:rsidRPr="00B05C04">
        <w:rPr>
          <w:rStyle w:val="Voetnootmarkering"/>
          <w:color w:val="000000" w:themeColor="text1"/>
        </w:rPr>
        <w:footnoteReference w:id="5"/>
      </w:r>
      <w:r w:rsidRPr="00B05C04">
        <w:rPr>
          <w:color w:val="000000" w:themeColor="text1"/>
        </w:rPr>
        <w:t xml:space="preserve">;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lastRenderedPageBreak/>
        <w:t xml:space="preserve">c het namens bestuur O en bestuur K toezien op de rechtmatige verwerving en de doelmatige en rechtmatige bestemming en aanwending van de voor onderwijs bedoelde middelen verkregen op grond van de wet;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d het namens bestuur O en bestuur K toezien op de rechtmatige verwerving en de doelmatige en rechtmatige bestemming en aanwending van de voor kinderopvang bedoelde middelen;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e het doen van een bindende voordracht aan het bestuur O en het bestuur K voor het benoemen, schorsen en ontslaan van de directeur alsmede het vaststellen van diens arbeidsvoorwaarden;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f het doen van een bindende voordracht aan het bestuur O of het bestuur K voor het benoemen, schorsen en ontslaan van personeelsleden van het IKC;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g het doen van een bindende voordracht aan het bestuur O of het bestuur K van disciplinaire maatregelen, schorsingen of ontslag van personeelsleden van het IKC. h het (door twee leden van de stuurgroep) tenminste één maal per jaar bijwonen van een vergadering van de medezeggenschapsraad en de ondernemingsraad waar tevens de directeur bij aanwezig is.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7. De stuurgroep kan de directeur gevraagd en ongevraagd adviseren. </w:t>
      </w:r>
    </w:p>
    <w:p w:rsidR="009E3902" w:rsidRPr="00B05C04" w:rsidRDefault="009E3902" w:rsidP="009E3902">
      <w:pPr>
        <w:autoSpaceDE w:val="0"/>
        <w:autoSpaceDN w:val="0"/>
        <w:adjustRightInd w:val="0"/>
        <w:spacing w:after="0"/>
        <w:rPr>
          <w:i/>
          <w:color w:val="000000" w:themeColor="text1"/>
        </w:rPr>
      </w:pPr>
      <w:r w:rsidRPr="00B05C04">
        <w:rPr>
          <w:color w:val="000000" w:themeColor="text1"/>
        </w:rPr>
        <w:t xml:space="preserve">8. Twee leden van de stuurgroep gezamenlijk (waaronder in beginsel de voorzitter en minimaal één bestuurslid van bestuur O) houden ten minste één maal per jaar een functioneringsgesprek met de directeur. Deze leden van de stuurgroep brengen aan bestuur O een advies uit omtrent beoordeling en toepassing van beoordelingssancties uit. De beoordeling wordt vastgesteld door het bestuur O. </w:t>
      </w:r>
      <w:r w:rsidR="004111B6">
        <w:rPr>
          <w:color w:val="000000" w:themeColor="text1"/>
        </w:rPr>
        <w:t>W</w:t>
      </w:r>
      <w:r w:rsidRPr="00B05C04">
        <w:rPr>
          <w:i/>
          <w:color w:val="000000" w:themeColor="text1"/>
        </w:rPr>
        <w:t xml:space="preserve">aarom per se bestuur O? </w:t>
      </w:r>
    </w:p>
    <w:p w:rsidR="009E3902" w:rsidRPr="00B05C04" w:rsidRDefault="009E3902" w:rsidP="009E3902">
      <w:pPr>
        <w:autoSpaceDE w:val="0"/>
        <w:autoSpaceDN w:val="0"/>
        <w:adjustRightInd w:val="0"/>
        <w:spacing w:after="0"/>
        <w:rPr>
          <w:color w:val="000000" w:themeColor="text1"/>
        </w:rPr>
      </w:pPr>
    </w:p>
    <w:p w:rsidR="009E3902" w:rsidRPr="00B05C04" w:rsidRDefault="009E3902" w:rsidP="009E3902">
      <w:pPr>
        <w:autoSpaceDE w:val="0"/>
        <w:autoSpaceDN w:val="0"/>
        <w:adjustRightInd w:val="0"/>
        <w:spacing w:after="0"/>
        <w:rPr>
          <w:color w:val="000000" w:themeColor="text1"/>
        </w:rPr>
      </w:pPr>
      <w:r w:rsidRPr="00B05C04">
        <w:rPr>
          <w:b/>
          <w:color w:val="000000" w:themeColor="text1"/>
        </w:rPr>
        <w:t>Artikel 4 Directeur</w:t>
      </w:r>
      <w:r w:rsidRPr="00B05C04">
        <w:rPr>
          <w:color w:val="000000" w:themeColor="text1"/>
        </w:rPr>
        <w:t xml:space="preserve"> </w:t>
      </w:r>
    </w:p>
    <w:p w:rsidR="009E3902" w:rsidRPr="00B05C04" w:rsidRDefault="009E3902" w:rsidP="009E3902">
      <w:pPr>
        <w:autoSpaceDE w:val="0"/>
        <w:autoSpaceDN w:val="0"/>
        <w:adjustRightInd w:val="0"/>
        <w:spacing w:after="0"/>
        <w:rPr>
          <w:i/>
          <w:color w:val="000000" w:themeColor="text1"/>
        </w:rPr>
      </w:pPr>
      <w:r w:rsidRPr="00B05C04">
        <w:rPr>
          <w:color w:val="000000" w:themeColor="text1"/>
        </w:rPr>
        <w:t xml:space="preserve">1. Bestuur O benoemt op bindende voordracht van de stuurgroep (zie artikel 3 lid 6e) een directeur IKC. De benoeming vindt plaats op basis van een vast te stellen competentieprofiel en na advisering door de medezeggenschapsraad van O en de ondernemingsraad van K. </w:t>
      </w:r>
      <w:r w:rsidRPr="00B05C04">
        <w:rPr>
          <w:i/>
          <w:color w:val="000000" w:themeColor="text1"/>
        </w:rPr>
        <w:t xml:space="preserve">MV: moet dat bestuur O zijn? </w:t>
      </w:r>
      <w:r w:rsidR="004111B6">
        <w:rPr>
          <w:i/>
          <w:color w:val="000000" w:themeColor="text1"/>
        </w:rPr>
        <w:t>W</w:t>
      </w:r>
      <w:r w:rsidRPr="00B05C04">
        <w:rPr>
          <w:i/>
          <w:color w:val="000000" w:themeColor="text1"/>
        </w:rPr>
        <w:t xml:space="preserve">aar is OC?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2. Schorsing en ontslag alsmede het vaststellen van diens arbeidsvoorwaarden geschiedt eveneens door bestuur O op bindende voordracht van de stuurgroep.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3. Indien er sprake is van een vacature, stelt de stuurgroep een commissie voor werving en selectie samen ter voorbereiding van een benoemingsbesluit. In deze commissie hebben ten minste zitting twee leden van de stuurgroep, alsmede één vertegenwoordiger van de medezeggenschapsraad van O. en één vertegenwoordiger van de ondernemingsraad van K. De commissie draagt zorg voor werving en selectie van een nieuwe directeur in dier voege dat de commissie een niet-bindend benoemingsadvies uitbrengt aan de stuurgroep.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4. Bij aanvang is de directeur (naam). </w:t>
      </w:r>
    </w:p>
    <w:p w:rsidR="009E3902" w:rsidRPr="00B05C04" w:rsidRDefault="009E3902" w:rsidP="009E3902">
      <w:pPr>
        <w:autoSpaceDE w:val="0"/>
        <w:autoSpaceDN w:val="0"/>
        <w:adjustRightInd w:val="0"/>
        <w:spacing w:after="0"/>
        <w:rPr>
          <w:i/>
          <w:color w:val="000000" w:themeColor="text1"/>
        </w:rPr>
      </w:pPr>
      <w:r w:rsidRPr="00B05C04">
        <w:rPr>
          <w:color w:val="000000" w:themeColor="text1"/>
        </w:rPr>
        <w:t xml:space="preserve">5. Het bestuur O verleent volmacht aan de directeur ten aanzien van haar wettelijke en statutair bepaalde taken en bevoegdheden tenzij deze krachtens wet of krachtens dit reglement onderdeel bestuur en organisatie aan het bestuur of de stuurgroep zijn voorbehouden. Deze bevoegdheden beslaan onder meer de toedeling, bestemming en aanwending van de bekostigingsmiddelen voor O binnen de door het bestuur O goedgekeurde begroting. </w:t>
      </w:r>
      <w:r w:rsidR="004111B6">
        <w:rPr>
          <w:color w:val="000000" w:themeColor="text1"/>
        </w:rPr>
        <w:br/>
      </w:r>
      <w:r w:rsidR="004111B6" w:rsidRPr="004111B6">
        <w:rPr>
          <w:i/>
          <w:color w:val="000000" w:themeColor="text1"/>
        </w:rPr>
        <w:t>B</w:t>
      </w:r>
      <w:r w:rsidRPr="004111B6">
        <w:rPr>
          <w:i/>
          <w:color w:val="000000" w:themeColor="text1"/>
        </w:rPr>
        <w:t>e</w:t>
      </w:r>
      <w:r w:rsidRPr="00B05C04">
        <w:rPr>
          <w:i/>
          <w:color w:val="000000" w:themeColor="text1"/>
        </w:rPr>
        <w:t xml:space="preserve">stuur K moet toch ook iets zeggen over aansturing van personeel K door derden, te weten O.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6. De directeur legt verantwoording af aan de stuurgroep en geeft binnen de door bestuur O en bestuur K geformuleerde kaders invulling aan de visie.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7. De navolgende taken worden door de directeur uitgeoefend: </w:t>
      </w:r>
    </w:p>
    <w:p w:rsidR="004111B6" w:rsidRDefault="009E3902" w:rsidP="009E3902">
      <w:pPr>
        <w:autoSpaceDE w:val="0"/>
        <w:autoSpaceDN w:val="0"/>
        <w:adjustRightInd w:val="0"/>
        <w:spacing w:after="0"/>
        <w:rPr>
          <w:color w:val="000000" w:themeColor="text1"/>
        </w:rPr>
      </w:pPr>
      <w:r w:rsidRPr="00B05C04">
        <w:rPr>
          <w:color w:val="000000" w:themeColor="text1"/>
        </w:rPr>
        <w:t xml:space="preserve">a. het organiseren van en leidinggeven aan de educatieve, didactische en pedagogische bedrijfsvoering op het IKC;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lastRenderedPageBreak/>
        <w:t xml:space="preserve">b. het monitoren van de kwaliteit van het onderwijs en de kinderopvang als onderdeel van het IKC;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c. het doen van uitgaven en het aangaan van verplichtingen binnen de door de het bestuur van O en het bestuur van K vastgestelde werkbegroting;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d. het binnen de door het bestuur van O en het bestuur van K opgestelde formatie van het IKC die bestaat uit zowel formatie ten behoeve van het onderwijs als formatie ten behoeve van de kinderopvang, en met inachtneming van de geldende cao-bepalingen, doen van bindende voordrachten aan de stuurgroep met betrekking tot het aanstellen en ontslaan van medewerkers van het IKC binnen de voor het IKC (naam) opgestelde formatie.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e. het aan de stuurgroep voorstellen van disciplinaire maatregelen, schorsingen of ontslag van personeelsleden van het IKC;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f. het uitvoeren van het door de stuurgroep vastgestelde personeelsbeleid; </w:t>
      </w:r>
    </w:p>
    <w:p w:rsidR="009E3902" w:rsidRPr="004111B6" w:rsidRDefault="009E3902" w:rsidP="009E3902">
      <w:pPr>
        <w:autoSpaceDE w:val="0"/>
        <w:autoSpaceDN w:val="0"/>
        <w:adjustRightInd w:val="0"/>
        <w:spacing w:after="0"/>
        <w:rPr>
          <w:i/>
          <w:color w:val="000000" w:themeColor="text1"/>
        </w:rPr>
      </w:pPr>
      <w:r w:rsidRPr="00B05C04">
        <w:rPr>
          <w:color w:val="000000" w:themeColor="text1"/>
        </w:rPr>
        <w:t xml:space="preserve">g. het bijwonen van een deel van) de vergaderingen van de medezeggenschapsraad van O en de ondernemingsraad van K. </w:t>
      </w:r>
      <w:r w:rsidR="004111B6">
        <w:rPr>
          <w:color w:val="000000" w:themeColor="text1"/>
        </w:rPr>
        <w:t xml:space="preserve"> </w:t>
      </w:r>
      <w:r w:rsidR="004111B6" w:rsidRPr="004111B6">
        <w:rPr>
          <w:i/>
          <w:color w:val="000000" w:themeColor="text1"/>
        </w:rPr>
        <w:t xml:space="preserve">Oudercommissie </w:t>
      </w:r>
      <w:r w:rsidRPr="004111B6">
        <w:rPr>
          <w:i/>
          <w:color w:val="000000" w:themeColor="text1"/>
        </w:rPr>
        <w:t xml:space="preserve">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8. Besluitvorming over de volgende zaken wordt voorbereid door de directeur en vindt plaats door het bestuur van O en het bestuur van K op bindende voordracht van de stuurgroep: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a. de jaarlijkse werkbegroting;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b. vaststellen of wijzigen van dit reglement onderdeel bestuur en organisatie;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c. aangaan of beëindigen van overeenkomsten van de stichting O en/of stichting K tot verkrijging, vervreemding en </w:t>
      </w:r>
      <w:proofErr w:type="spellStart"/>
      <w:r w:rsidRPr="00B05C04">
        <w:rPr>
          <w:color w:val="000000" w:themeColor="text1"/>
        </w:rPr>
        <w:t>bezwaring</w:t>
      </w:r>
      <w:proofErr w:type="spellEnd"/>
      <w:r w:rsidRPr="00B05C04">
        <w:rPr>
          <w:color w:val="000000" w:themeColor="text1"/>
        </w:rPr>
        <w:t xml:space="preserve"> van registergoederen;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d. aangaan en beëindigen van overeenkomsten waarbij de stichting O en/of de stichting K. zich als borg of hoofdelijk medeschuldenaar verbindt, zich voor een derde sterk maakt of zich tot zekerheidsstelling voor een schuld van een ander verbindt;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e. het aangaan of verbreken van duurzame samenwerkingsrelaties met andere rechtspersonen en/of instellingen. </w:t>
      </w:r>
    </w:p>
    <w:p w:rsidR="009E3902" w:rsidRPr="00B05C04" w:rsidRDefault="009E3902" w:rsidP="009E3902">
      <w:pPr>
        <w:autoSpaceDE w:val="0"/>
        <w:autoSpaceDN w:val="0"/>
        <w:adjustRightInd w:val="0"/>
        <w:spacing w:after="0"/>
        <w:rPr>
          <w:i/>
          <w:color w:val="000000" w:themeColor="text1"/>
        </w:rPr>
      </w:pPr>
      <w:proofErr w:type="spellStart"/>
      <w:r w:rsidRPr="00B05C04">
        <w:rPr>
          <w:i/>
          <w:color w:val="000000" w:themeColor="text1"/>
        </w:rPr>
        <w:t>RvT</w:t>
      </w:r>
      <w:proofErr w:type="spellEnd"/>
      <w:r w:rsidRPr="00B05C04">
        <w:rPr>
          <w:i/>
          <w:color w:val="000000" w:themeColor="text1"/>
        </w:rPr>
        <w:t xml:space="preserve"> O en K? </w:t>
      </w:r>
    </w:p>
    <w:p w:rsidR="009E3902" w:rsidRPr="00B05C04" w:rsidRDefault="009E3902" w:rsidP="009E3902">
      <w:pPr>
        <w:autoSpaceDE w:val="0"/>
        <w:autoSpaceDN w:val="0"/>
        <w:adjustRightInd w:val="0"/>
        <w:spacing w:after="0"/>
        <w:rPr>
          <w:color w:val="000000" w:themeColor="text1"/>
        </w:rPr>
      </w:pPr>
    </w:p>
    <w:p w:rsidR="009E3902" w:rsidRPr="00B05C04" w:rsidRDefault="009E3902" w:rsidP="009E3902">
      <w:pPr>
        <w:autoSpaceDE w:val="0"/>
        <w:autoSpaceDN w:val="0"/>
        <w:adjustRightInd w:val="0"/>
        <w:spacing w:after="0"/>
        <w:rPr>
          <w:b/>
          <w:color w:val="000000" w:themeColor="text1"/>
        </w:rPr>
      </w:pPr>
      <w:r w:rsidRPr="00B05C04">
        <w:rPr>
          <w:b/>
          <w:color w:val="000000" w:themeColor="text1"/>
        </w:rPr>
        <w:t xml:space="preserve">Artikel 5 Toezicht en informatie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1. De stuurgroep ziet namens het bestuur O en het bestuur K toe op de uitvoering van de visie van het IKC en de samenwerkingsovereenkomst IKC.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2. De stuurgroep houdt toezicht op het beleid van de directeur en op de gang van zaken binnen het IKC. De stuurgroep toetst of de directeur bij zijn beleidsvorming en de uitvoering van zijn taken oog houdt op het belang van stichting O en stichting K, rekening houdend met het feit dat de stichtingen een bijzondere maatschappelijke verantwoordelijkheid hebben, en een zorgvuldige en evenwichtige afweging heeft gemaakt van de belangen van allen die bij de stichtingen betrokken zijn. De stuurgroep ziet er op toe dat de uitvoering van het beleid strookt met de relevante wet- en regelgeving, inclusief de code goed bestuur, de samenwerkingsovereenkomst tussen O en K inclusief het onderliggende reglement en overige vastgesteld beleid.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3. De directeur draagt er zorg voor dat de stuurgroep adequaat wordt geïnformeerd over aangelegenheden welke voor hem van belang zijn. De directeur verschaft de stuurgroep periodiek informatie over het beleid, de doelrealisaties, de prestaties en de resultaten. De stuurgroep wordt vier keer per jaar op gestandaardiseerde wijze geïnformeerd in de vorm van een planning- en controlecyclus met afgesproken termijnen met behulp van kengetallen.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4. De directeur rapporteert de stuurgroep regelmatig over: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a. de realisering van de visie, inclusief de daaraan verbonden risico’s en mechanismen tot beheersing ervan;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lastRenderedPageBreak/>
        <w:t xml:space="preserve">b. de kwaliteit van het onderwijs, de kinderopvang en het personeelsbeleid;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c. de ontwikkeling van de financiële situatie aan de hand van periodieke rapportages;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d. zijn beoordeling van de werking van de interne beheersystemen, zoals o.a. de </w:t>
      </w:r>
      <w:proofErr w:type="spellStart"/>
      <w:r w:rsidRPr="00B05C04">
        <w:rPr>
          <w:color w:val="000000" w:themeColor="text1"/>
        </w:rPr>
        <w:t>frontoffice</w:t>
      </w:r>
      <w:proofErr w:type="spellEnd"/>
      <w:r w:rsidRPr="00B05C04">
        <w:rPr>
          <w:color w:val="000000" w:themeColor="text1"/>
        </w:rPr>
        <w:t xml:space="preserve"> en de </w:t>
      </w:r>
      <w:proofErr w:type="spellStart"/>
      <w:r w:rsidRPr="00B05C04">
        <w:rPr>
          <w:color w:val="000000" w:themeColor="text1"/>
        </w:rPr>
        <w:t>backoffice</w:t>
      </w:r>
      <w:proofErr w:type="spellEnd"/>
      <w:r w:rsidRPr="00B05C04">
        <w:rPr>
          <w:color w:val="000000" w:themeColor="text1"/>
        </w:rPr>
        <w:t>;</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e. het op orde zijn van de bedrijfsprocessen;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5. De stuurgroep wordt door de directeur voorts geïnformeerd over: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a. belangrijke interne en externe ontwikkelingen, waaronder wet- en regelgeving en de op het IKC van toepassing zijnde cao’s; </w:t>
      </w:r>
    </w:p>
    <w:p w:rsidR="009E3902" w:rsidRPr="00B05C04" w:rsidRDefault="009E3902" w:rsidP="009E3902">
      <w:pPr>
        <w:autoSpaceDE w:val="0"/>
        <w:autoSpaceDN w:val="0"/>
        <w:adjustRightInd w:val="0"/>
        <w:spacing w:after="0"/>
        <w:rPr>
          <w:i/>
          <w:color w:val="000000" w:themeColor="text1"/>
        </w:rPr>
      </w:pPr>
      <w:r w:rsidRPr="00B05C04">
        <w:rPr>
          <w:color w:val="000000" w:themeColor="text1"/>
        </w:rPr>
        <w:t xml:space="preserve">b. het schoolplan en de schoolgids van de school van O en het informatieboekje van de kinderopvang K; </w:t>
      </w:r>
      <w:r w:rsidR="004111B6" w:rsidRPr="004111B6">
        <w:rPr>
          <w:i/>
          <w:color w:val="000000" w:themeColor="text1"/>
        </w:rPr>
        <w:t>P</w:t>
      </w:r>
      <w:r w:rsidRPr="00B05C04">
        <w:rPr>
          <w:i/>
          <w:color w:val="000000" w:themeColor="text1"/>
        </w:rPr>
        <w:t xml:space="preserve">edagogisch beleid KO, veiligheidsbeleid KO etc.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c. problemen en conflicten van betekenis in de organisatie alsmede klachten, meldingen en de beslissing daarop ingevolge de klachtenregeling en de </w:t>
      </w:r>
      <w:proofErr w:type="spellStart"/>
      <w:r w:rsidRPr="00B05C04">
        <w:rPr>
          <w:color w:val="000000" w:themeColor="text1"/>
        </w:rPr>
        <w:t>klokkenluiderregeling</w:t>
      </w:r>
      <w:proofErr w:type="spellEnd"/>
      <w:r w:rsidRPr="00B05C04">
        <w:rPr>
          <w:color w:val="000000" w:themeColor="text1"/>
        </w:rPr>
        <w:t xml:space="preserve">;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d. kwesties waarin de stichting O en/of stichting K in rechte worden betrokken of zelf gerechtelijke stappen ondernemen (externe geschillen- en beroepsprocedures daaronder begrepen) alsmede de vonnissen daarin;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e. calamiteiten die gemeld zijn bij de gerechtelijke autoriteiten dan wel de betreffende inspecties;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f. kwesties, waarvan verwacht kan worden dat zij in de publiciteit komen;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g. op het IKC betrekking hebbende interne en externe kwaliteitsrapportages (waaronder begrepen inspectierapportages);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h. alle overige punten waarvan de stuurgroep het noodzakelijk vindt om over geïnformeerd te worden en waarvan in redelijkheid door de directeur kan worden verwacht dat dit van belang is voor de stuurgroep.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6. De stuurgroep wint informatie in door: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a. de informatieverstrekking door de directeur;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b. ten minste één maal per jaar een gezamenlijke bijeenkomst van de stuurgroep, de directeur en de medezeggenschapsraad en ondernemingsraad bij te wonen;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c. andere manieren waarover van te voren specifieke afspraken met de directeur zijn gemaakt;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d. na overleg met de directeur op kosten van de stichting externe deskundigheid voor zijn oordeel en advies in te schakelen. </w:t>
      </w:r>
    </w:p>
    <w:p w:rsidR="009E3902" w:rsidRPr="00B05C04" w:rsidRDefault="009E3902" w:rsidP="009E3902">
      <w:pPr>
        <w:autoSpaceDE w:val="0"/>
        <w:autoSpaceDN w:val="0"/>
        <w:adjustRightInd w:val="0"/>
        <w:spacing w:after="0"/>
        <w:rPr>
          <w:b/>
          <w:color w:val="000000" w:themeColor="text1"/>
        </w:rPr>
      </w:pPr>
    </w:p>
    <w:p w:rsidR="009E3902" w:rsidRPr="00B05C04" w:rsidRDefault="009E3902" w:rsidP="009E3902">
      <w:pPr>
        <w:autoSpaceDE w:val="0"/>
        <w:autoSpaceDN w:val="0"/>
        <w:adjustRightInd w:val="0"/>
        <w:spacing w:after="0"/>
        <w:rPr>
          <w:b/>
          <w:color w:val="000000" w:themeColor="text1"/>
        </w:rPr>
      </w:pPr>
      <w:r w:rsidRPr="00B05C04">
        <w:rPr>
          <w:b/>
          <w:color w:val="000000" w:themeColor="text1"/>
        </w:rPr>
        <w:t xml:space="preserve">Artikel 6 Waarneming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1</w:t>
      </w:r>
      <w:r w:rsidRPr="00B05C04">
        <w:rPr>
          <w:b/>
          <w:color w:val="000000" w:themeColor="text1"/>
        </w:rPr>
        <w:t xml:space="preserve">. </w:t>
      </w:r>
      <w:r w:rsidRPr="00B05C04">
        <w:rPr>
          <w:color w:val="000000" w:themeColor="text1"/>
        </w:rPr>
        <w:t xml:space="preserve">De directeur kan bij korte afwezigheid iemand uit de organisatie aanwijzen om als plaatsvervanger op te treden.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2. Het tijdelijk waarnemen van de taken van de directeur kan alleen plaatsvinden op aanwijzing van het bestuur O na een bindend advies van de stuurgroep. </w:t>
      </w:r>
    </w:p>
    <w:p w:rsidR="009E3902" w:rsidRPr="00B05C04" w:rsidRDefault="009E3902" w:rsidP="009E3902">
      <w:pPr>
        <w:autoSpaceDE w:val="0"/>
        <w:autoSpaceDN w:val="0"/>
        <w:adjustRightInd w:val="0"/>
        <w:spacing w:after="0"/>
        <w:rPr>
          <w:color w:val="000000" w:themeColor="text1"/>
        </w:rPr>
      </w:pPr>
    </w:p>
    <w:p w:rsidR="009E3902" w:rsidRPr="00B05C04" w:rsidRDefault="009E3902" w:rsidP="009E3902">
      <w:pPr>
        <w:autoSpaceDE w:val="0"/>
        <w:autoSpaceDN w:val="0"/>
        <w:adjustRightInd w:val="0"/>
        <w:spacing w:after="0"/>
        <w:rPr>
          <w:color w:val="000000" w:themeColor="text1"/>
        </w:rPr>
      </w:pPr>
      <w:r w:rsidRPr="00B05C04">
        <w:rPr>
          <w:b/>
          <w:color w:val="000000" w:themeColor="text1"/>
        </w:rPr>
        <w:t xml:space="preserve">Artikel 7 Inwerkingtreding </w:t>
      </w:r>
    </w:p>
    <w:p w:rsidR="009E3902" w:rsidRPr="00B05C04" w:rsidRDefault="009E3902" w:rsidP="009E3902">
      <w:pPr>
        <w:autoSpaceDE w:val="0"/>
        <w:autoSpaceDN w:val="0"/>
        <w:adjustRightInd w:val="0"/>
        <w:spacing w:after="0"/>
        <w:rPr>
          <w:color w:val="000000" w:themeColor="text1"/>
        </w:rPr>
      </w:pPr>
      <w:r w:rsidRPr="00B05C04">
        <w:rPr>
          <w:color w:val="000000" w:themeColor="text1"/>
        </w:rPr>
        <w:t xml:space="preserve">Dit reglement onderdeel bestuur en organisatie treedt in werking op (datum) en geldt voor onbepaalde tijd, onverlet de bevoegdheid van het bestuur van O en het bestuur van K tot intrekking of wijziging van dit reglement onderdeel bestuur en organisatie. </w:t>
      </w:r>
    </w:p>
    <w:p w:rsidR="009E3902" w:rsidRPr="00B05C04" w:rsidRDefault="009E3902" w:rsidP="009E3902">
      <w:pPr>
        <w:autoSpaceDE w:val="0"/>
        <w:autoSpaceDN w:val="0"/>
        <w:adjustRightInd w:val="0"/>
        <w:spacing w:after="0"/>
        <w:rPr>
          <w:color w:val="000000" w:themeColor="text1"/>
        </w:rPr>
      </w:pPr>
    </w:p>
    <w:p w:rsidR="009E3902" w:rsidRPr="00B05C04" w:rsidRDefault="009E3902" w:rsidP="009E3902">
      <w:pPr>
        <w:autoSpaceDE w:val="0"/>
        <w:autoSpaceDN w:val="0"/>
        <w:adjustRightInd w:val="0"/>
        <w:spacing w:after="0"/>
        <w:rPr>
          <w:color w:val="000000" w:themeColor="text1"/>
        </w:rPr>
      </w:pPr>
      <w:r w:rsidRPr="00B05C04">
        <w:rPr>
          <w:b/>
          <w:color w:val="000000" w:themeColor="text1"/>
        </w:rPr>
        <w:t>Artikel 8</w:t>
      </w:r>
      <w:r w:rsidRPr="00B05C04">
        <w:rPr>
          <w:color w:val="000000" w:themeColor="text1"/>
        </w:rPr>
        <w:t xml:space="preserve"> </w:t>
      </w:r>
      <w:r w:rsidRPr="00B05C04">
        <w:rPr>
          <w:b/>
          <w:color w:val="000000" w:themeColor="text1"/>
        </w:rPr>
        <w:t>Slotbepaling</w:t>
      </w:r>
      <w:r w:rsidRPr="00B05C04">
        <w:rPr>
          <w:color w:val="000000" w:themeColor="text1"/>
        </w:rPr>
        <w:t xml:space="preserve"> </w:t>
      </w:r>
    </w:p>
    <w:p w:rsidR="00CB3B75" w:rsidRDefault="009E3902" w:rsidP="004111B6">
      <w:pPr>
        <w:autoSpaceDE w:val="0"/>
        <w:autoSpaceDN w:val="0"/>
        <w:adjustRightInd w:val="0"/>
        <w:spacing w:after="0"/>
      </w:pPr>
      <w:r w:rsidRPr="00B05C04">
        <w:rPr>
          <w:color w:val="000000" w:themeColor="text1"/>
        </w:rPr>
        <w:t>In de gevallen waarin dit reglement onderdeel bestuur en organisatie niet voorziet beslissen de besturen van O en K na bindend advies van de stuurgroep en na overleg met de directeur.</w:t>
      </w:r>
    </w:p>
    <w:sectPr w:rsidR="00CB3B75" w:rsidSect="00CB3B7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413" w:rsidRDefault="00E85413" w:rsidP="009E3902">
      <w:pPr>
        <w:spacing w:after="0" w:line="240" w:lineRule="auto"/>
      </w:pPr>
      <w:r>
        <w:separator/>
      </w:r>
    </w:p>
  </w:endnote>
  <w:endnote w:type="continuationSeparator" w:id="0">
    <w:p w:rsidR="00E85413" w:rsidRDefault="00E85413" w:rsidP="009E3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uto 2">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9D" w:rsidRDefault="0060309D" w:rsidP="0060309D">
    <w:pPr>
      <w:pStyle w:val="Voettekst"/>
    </w:pPr>
    <w:r>
      <w:t xml:space="preserve">Bijlage A bij format samenwerkingsovereenkomsten, versie 11 februari 2020 </w:t>
    </w:r>
  </w:p>
  <w:p w:rsidR="0060309D" w:rsidRDefault="0060309D">
    <w:pPr>
      <w:pStyle w:val="Voettekst"/>
    </w:pPr>
  </w:p>
  <w:p w:rsidR="0060309D" w:rsidRDefault="0060309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413" w:rsidRDefault="00E85413" w:rsidP="009E3902">
      <w:pPr>
        <w:spacing w:after="0" w:line="240" w:lineRule="auto"/>
      </w:pPr>
      <w:r>
        <w:separator/>
      </w:r>
    </w:p>
  </w:footnote>
  <w:footnote w:type="continuationSeparator" w:id="0">
    <w:p w:rsidR="00E85413" w:rsidRDefault="00E85413" w:rsidP="009E3902">
      <w:pPr>
        <w:spacing w:after="0" w:line="240" w:lineRule="auto"/>
      </w:pPr>
      <w:r>
        <w:continuationSeparator/>
      </w:r>
    </w:p>
  </w:footnote>
  <w:footnote w:id="1">
    <w:p w:rsidR="004111B6" w:rsidRPr="00302797" w:rsidRDefault="004111B6" w:rsidP="004111B6">
      <w:pPr>
        <w:pStyle w:val="Voetnoottekst"/>
        <w:rPr>
          <w:sz w:val="16"/>
          <w:szCs w:val="16"/>
        </w:rPr>
      </w:pPr>
      <w:r w:rsidRPr="00302797">
        <w:rPr>
          <w:rStyle w:val="Voetnootmarkering"/>
          <w:sz w:val="16"/>
          <w:szCs w:val="16"/>
        </w:rPr>
        <w:footnoteRef/>
      </w:r>
      <w:r w:rsidRPr="00302797">
        <w:rPr>
          <w:sz w:val="16"/>
          <w:szCs w:val="16"/>
        </w:rPr>
        <w:t xml:space="preserve"> Tot voor kort vindbaar op de site </w:t>
      </w:r>
      <w:hyperlink r:id="rId1" w:history="1">
        <w:r w:rsidRPr="00302797">
          <w:rPr>
            <w:rStyle w:val="Hyperlink"/>
            <w:sz w:val="16"/>
            <w:szCs w:val="16"/>
          </w:rPr>
          <w:t>www.bredeschool.nl</w:t>
        </w:r>
      </w:hyperlink>
      <w:r w:rsidRPr="00302797">
        <w:rPr>
          <w:sz w:val="16"/>
          <w:szCs w:val="16"/>
        </w:rPr>
        <w:t xml:space="preserve">. Nu te vinden op de </w:t>
      </w:r>
      <w:hyperlink r:id="rId2" w:history="1">
        <w:r w:rsidRPr="00302797">
          <w:rPr>
            <w:rStyle w:val="Hyperlink"/>
            <w:sz w:val="16"/>
            <w:szCs w:val="16"/>
          </w:rPr>
          <w:t>site van EtuConsult</w:t>
        </w:r>
      </w:hyperlink>
      <w:r w:rsidRPr="00302797">
        <w:rPr>
          <w:sz w:val="16"/>
          <w:szCs w:val="16"/>
        </w:rPr>
        <w:t xml:space="preserve"> </w:t>
      </w:r>
    </w:p>
  </w:footnote>
  <w:footnote w:id="2">
    <w:p w:rsidR="009E3902" w:rsidRPr="0098709A" w:rsidRDefault="009E3902" w:rsidP="009E3902">
      <w:pPr>
        <w:pStyle w:val="Voetnoottekst"/>
        <w:rPr>
          <w:sz w:val="18"/>
          <w:szCs w:val="18"/>
        </w:rPr>
      </w:pPr>
      <w:r w:rsidRPr="0098709A">
        <w:rPr>
          <w:rStyle w:val="Voetnootmarkering"/>
          <w:sz w:val="18"/>
          <w:szCs w:val="18"/>
        </w:rPr>
        <w:footnoteRef/>
      </w:r>
      <w:r w:rsidRPr="0098709A">
        <w:rPr>
          <w:sz w:val="18"/>
          <w:szCs w:val="18"/>
        </w:rPr>
        <w:t xml:space="preserve"> Een reglement (of onderdelen daarvan) kent geen voorgeschreven vast format. Het hier opgestelde voorbeeld dient dan ook puur als zodanig. In de praktijk kan er in een reglement meer of minder worden vastgelegd. Wat er in het reglement onderdeel bestuur en organisatie wordt vastgelegd hangt samen met de inrichting van bestuur en intern toezicht (en de scheiding daartussen) van de stichtingen O en K en de invulling van de rol van directeur IKC. In dit voorbeeld gaan we uit van de situatie dat een directeur IKC afkomstig is uit het onderwijs en tevens de schooldirecteur is. Hij/zij is dus formeel in dienst van het schoolbestuur dat in de praktijk als ‘toezichthoudend bestuur’ opereert. Dat wil zeggen dat de directeur een relatief ruim mandaat heeft en in de praktijk uitvoerend bestuurlijke taken heeft. Voor het gemak nemen we aan dat ook het bestuur van de kinderopvang volgens een dergelijk model werkt. Voorts wordt er in dit voorbeeld vanuit gegaan dat er naast de directeur geen andere leidinggevenden van het IKC zijn zoals managers/unitleiders. Mocht dit in de praktijk wel het geval zijn dan kan dit reglement daarop worden aangevuld. Dit voorbeeld is zo opgesteld dat het voor de directeur IKC binnen de onderwijscontext tevens een basis biedt voor het (wettelijk verplichte) managementstatuut als bedoeld in artikel 31 Wet primair onderwijs.</w:t>
      </w:r>
    </w:p>
  </w:footnote>
  <w:footnote w:id="3">
    <w:p w:rsidR="009E3902" w:rsidRPr="0098709A" w:rsidRDefault="009E3902" w:rsidP="009E3902">
      <w:pPr>
        <w:pStyle w:val="Voetnoottekst"/>
        <w:rPr>
          <w:sz w:val="18"/>
          <w:szCs w:val="18"/>
        </w:rPr>
      </w:pPr>
      <w:r w:rsidRPr="0098709A">
        <w:rPr>
          <w:rStyle w:val="Voetnootmarkering"/>
          <w:sz w:val="18"/>
          <w:szCs w:val="18"/>
        </w:rPr>
        <w:footnoteRef/>
      </w:r>
      <w:r w:rsidRPr="0098709A">
        <w:rPr>
          <w:sz w:val="18"/>
          <w:szCs w:val="18"/>
        </w:rPr>
        <w:t xml:space="preserve"> Dit reglement onderdeel bestuur en organisatie refereert aan artikel 2 van de samenwerkingsovereenkomst (bijlage 2) en is als zodanig een nadere uitwerking van de samenwerkingsovereenkomst. Met deze voorbeeldconstructie blijven de besturen O en K eindverantwoordelijk. De stuurgroep treedt op namens het bestuur en doet voordrachten. Middels de samenwerkingsovereenkomst en dit reglement worden echter afzonderlijke afspraken gemaakt, naast de huidige statuten van partijen, hoe tot een besluitvorming gekomen zal worden in het kader van het IKC.</w:t>
      </w:r>
    </w:p>
  </w:footnote>
  <w:footnote w:id="4">
    <w:p w:rsidR="009E3902" w:rsidRDefault="009E3902" w:rsidP="009E3902">
      <w:pPr>
        <w:pStyle w:val="Voetnoottekst"/>
      </w:pPr>
      <w:r>
        <w:rPr>
          <w:rStyle w:val="Voetnootmarkering"/>
        </w:rPr>
        <w:footnoteRef/>
      </w:r>
      <w:r>
        <w:t xml:space="preserve"> Hierbij wordt ervan uitgegaan dat de statuten van O hierop aansluiten. Intern toezicht is bij de kinderopvang niet wettelijk voorgeschreven, maar er zijn wel afspraken gemaakt binnen de sector en vastgelegd in de ‘</w:t>
      </w:r>
      <w:proofErr w:type="spellStart"/>
      <w:r>
        <w:t>governance</w:t>
      </w:r>
      <w:proofErr w:type="spellEnd"/>
      <w:r>
        <w:t xml:space="preserve"> code kinderopvang’. In het kader van die code is het ook in de kinderopvangsector aanbevolen de taken toezicht en uitvoering van elkaar te scheiden.</w:t>
      </w:r>
    </w:p>
  </w:footnote>
  <w:footnote w:id="5">
    <w:p w:rsidR="009E3902" w:rsidRDefault="009E3902" w:rsidP="009E3902">
      <w:pPr>
        <w:pStyle w:val="Voetnoottekst"/>
      </w:pPr>
      <w:r>
        <w:rPr>
          <w:rStyle w:val="Voetnootmarkering"/>
        </w:rPr>
        <w:footnoteRef/>
      </w:r>
      <w:r>
        <w:t xml:space="preserve"> Formeel blijven de (toeziende) besturen van O en K dus eindverantwoordelijk conform de statuten van O en K. Zo zal het ook naar buiten toe worden gepresenteerd. Het is uiteraard ook mogelijk dat de statuten van O en K worden aangepast, zodat de bevoegdheden naar buiten toe wel kenbaar worden. In deze constructie is de afspraak dus slechts intern.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F1DE3"/>
    <w:multiLevelType w:val="hybridMultilevel"/>
    <w:tmpl w:val="816A295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657C21A0"/>
    <w:multiLevelType w:val="hybridMultilevel"/>
    <w:tmpl w:val="59AC7D7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B996235"/>
    <w:multiLevelType w:val="hybridMultilevel"/>
    <w:tmpl w:val="BEEE6392"/>
    <w:lvl w:ilvl="0" w:tplc="3A1CBF84">
      <w:start w:val="1"/>
      <w:numFmt w:val="bullet"/>
      <w:lvlText w:val=""/>
      <w:lvlJc w:val="left"/>
      <w:pPr>
        <w:ind w:left="720" w:hanging="360"/>
      </w:pPr>
      <w:rPr>
        <w:rFonts w:ascii="Symbol" w:eastAsiaTheme="minorHAnsi" w:hAnsi="Symbol" w:cs="Auto 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E3902"/>
    <w:rsid w:val="000430D4"/>
    <w:rsid w:val="001A44C4"/>
    <w:rsid w:val="002B6805"/>
    <w:rsid w:val="002C654B"/>
    <w:rsid w:val="004111B6"/>
    <w:rsid w:val="00453290"/>
    <w:rsid w:val="004C34B4"/>
    <w:rsid w:val="0060309D"/>
    <w:rsid w:val="00673B3E"/>
    <w:rsid w:val="008D1E26"/>
    <w:rsid w:val="008E4699"/>
    <w:rsid w:val="009129E6"/>
    <w:rsid w:val="0091639E"/>
    <w:rsid w:val="009D01DB"/>
    <w:rsid w:val="009E3902"/>
    <w:rsid w:val="00B1090A"/>
    <w:rsid w:val="00B9623F"/>
    <w:rsid w:val="00CB3B75"/>
    <w:rsid w:val="00D63F34"/>
    <w:rsid w:val="00DF207B"/>
    <w:rsid w:val="00E85413"/>
    <w:rsid w:val="00EC10B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39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E3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aliases w:val="Char"/>
    <w:basedOn w:val="Standaard"/>
    <w:link w:val="VoetnoottekstChar"/>
    <w:unhideWhenUsed/>
    <w:rsid w:val="009E3902"/>
    <w:pPr>
      <w:spacing w:after="0" w:line="240" w:lineRule="auto"/>
    </w:pPr>
    <w:rPr>
      <w:sz w:val="20"/>
      <w:szCs w:val="20"/>
    </w:rPr>
  </w:style>
  <w:style w:type="character" w:customStyle="1" w:styleId="VoetnoottekstChar">
    <w:name w:val="Voetnoottekst Char"/>
    <w:aliases w:val="Char Char"/>
    <w:basedOn w:val="Standaardalinea-lettertype"/>
    <w:link w:val="Voetnoottekst"/>
    <w:rsid w:val="009E3902"/>
    <w:rPr>
      <w:sz w:val="20"/>
      <w:szCs w:val="20"/>
    </w:rPr>
  </w:style>
  <w:style w:type="character" w:styleId="Voetnootmarkering">
    <w:name w:val="footnote reference"/>
    <w:basedOn w:val="Standaardalinea-lettertype"/>
    <w:unhideWhenUsed/>
    <w:rsid w:val="009E3902"/>
    <w:rPr>
      <w:vertAlign w:val="superscript"/>
    </w:rPr>
  </w:style>
  <w:style w:type="paragraph" w:styleId="Lijstalinea">
    <w:name w:val="List Paragraph"/>
    <w:basedOn w:val="Standaard"/>
    <w:uiPriority w:val="34"/>
    <w:qFormat/>
    <w:rsid w:val="009E3902"/>
    <w:pPr>
      <w:ind w:left="720"/>
      <w:contextualSpacing/>
    </w:pPr>
  </w:style>
  <w:style w:type="character" w:styleId="Hyperlink">
    <w:name w:val="Hyperlink"/>
    <w:basedOn w:val="Standaardalinea-lettertype"/>
    <w:uiPriority w:val="99"/>
    <w:unhideWhenUsed/>
    <w:rsid w:val="004111B6"/>
    <w:rPr>
      <w:color w:val="0000FF"/>
      <w:u w:val="single"/>
    </w:rPr>
  </w:style>
  <w:style w:type="paragraph" w:styleId="Koptekst">
    <w:name w:val="header"/>
    <w:basedOn w:val="Standaard"/>
    <w:link w:val="KoptekstChar"/>
    <w:uiPriority w:val="99"/>
    <w:semiHidden/>
    <w:unhideWhenUsed/>
    <w:rsid w:val="006030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0309D"/>
  </w:style>
  <w:style w:type="paragraph" w:styleId="Voettekst">
    <w:name w:val="footer"/>
    <w:basedOn w:val="Standaard"/>
    <w:link w:val="VoettekstChar"/>
    <w:uiPriority w:val="99"/>
    <w:unhideWhenUsed/>
    <w:rsid w:val="006030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309D"/>
  </w:style>
  <w:style w:type="paragraph" w:styleId="Ballontekst">
    <w:name w:val="Balloon Text"/>
    <w:basedOn w:val="Standaard"/>
    <w:link w:val="BallontekstChar"/>
    <w:uiPriority w:val="99"/>
    <w:semiHidden/>
    <w:unhideWhenUsed/>
    <w:rsid w:val="006030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30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uconsult.nl/?id=81&amp;tx_kesearch_pi1%5Bsword%5D=SAMENWERKINGSOVEREENKOMST" TargetMode="External"/><Relationship Id="rId1" Type="http://schemas.openxmlformats.org/officeDocument/2006/relationships/hyperlink" Target="http://www.bredeschool.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2430</Words>
  <Characters>13371</Characters>
  <Application>Microsoft Office Word</Application>
  <DocSecurity>0</DocSecurity>
  <Lines>111</Lines>
  <Paragraphs>31</Paragraphs>
  <ScaleCrop>false</ScaleCrop>
  <Company/>
  <LinksUpToDate>false</LinksUpToDate>
  <CharactersWithSpaces>15770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Maaike</dc:creator>
  <cp:lastModifiedBy>Maaike</cp:lastModifiedBy>
  <cp:revision>3</cp:revision>
  <dcterms:created xsi:type="dcterms:W3CDTF">2019-12-04T08:45:00Z</dcterms:created>
  <dcterms:modified xsi:type="dcterms:W3CDTF">2020-02-11T14:23:00Z</dcterms:modified>
</cp:coreProperties>
</file>