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F9" w:rsidRPr="003115D0" w:rsidRDefault="003115D0">
      <w:pPr>
        <w:rPr>
          <w:rFonts w:asciiTheme="minorHAnsi" w:hAnsiTheme="minorHAnsi"/>
          <w:b/>
          <w:sz w:val="22"/>
          <w:szCs w:val="22"/>
        </w:rPr>
      </w:pPr>
      <w:r w:rsidRPr="003115D0">
        <w:rPr>
          <w:rFonts w:asciiTheme="minorHAnsi" w:hAnsiTheme="minorHAnsi"/>
          <w:b/>
          <w:sz w:val="22"/>
          <w:szCs w:val="22"/>
        </w:rPr>
        <w:t>Processtappen Inzet Pedagogisch beleidsmedewerkers VVE groep</w:t>
      </w:r>
    </w:p>
    <w:p w:rsidR="003115D0" w:rsidRPr="00480EF9" w:rsidRDefault="003115D0">
      <w:pPr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11477" w:type="dxa"/>
        <w:tblInd w:w="-1230" w:type="dxa"/>
        <w:tblLook w:val="04A0" w:firstRow="1" w:lastRow="0" w:firstColumn="1" w:lastColumn="0" w:noHBand="0" w:noVBand="1"/>
      </w:tblPr>
      <w:tblGrid>
        <w:gridCol w:w="2080"/>
        <w:gridCol w:w="2335"/>
        <w:gridCol w:w="2606"/>
        <w:gridCol w:w="1271"/>
        <w:gridCol w:w="1699"/>
        <w:gridCol w:w="1630"/>
      </w:tblGrid>
      <w:tr w:rsidR="00121607" w:rsidTr="00A91C48">
        <w:tc>
          <w:tcPr>
            <w:tcW w:w="1811" w:type="dxa"/>
            <w:shd w:val="clear" w:color="auto" w:fill="FFC000"/>
          </w:tcPr>
          <w:p w:rsidR="008B58B1" w:rsidRPr="004E0169" w:rsidRDefault="008B58B1" w:rsidP="00C1066D">
            <w:pPr>
              <w:rPr>
                <w:b/>
              </w:rPr>
            </w:pPr>
            <w:r w:rsidRPr="004E0169">
              <w:rPr>
                <w:b/>
              </w:rPr>
              <w:t xml:space="preserve">Stap </w:t>
            </w:r>
          </w:p>
        </w:tc>
        <w:tc>
          <w:tcPr>
            <w:tcW w:w="1898" w:type="dxa"/>
            <w:shd w:val="clear" w:color="auto" w:fill="FFC000"/>
          </w:tcPr>
          <w:p w:rsidR="008B58B1" w:rsidRPr="004E0169" w:rsidRDefault="008B58B1" w:rsidP="00C1066D">
            <w:pPr>
              <w:rPr>
                <w:b/>
              </w:rPr>
            </w:pPr>
            <w:r w:rsidRPr="004E0169">
              <w:rPr>
                <w:b/>
              </w:rPr>
              <w:t>Omschrijving</w:t>
            </w:r>
          </w:p>
        </w:tc>
        <w:tc>
          <w:tcPr>
            <w:tcW w:w="2080" w:type="dxa"/>
            <w:shd w:val="clear" w:color="auto" w:fill="FFC000"/>
          </w:tcPr>
          <w:p w:rsidR="008B58B1" w:rsidRPr="004E0169" w:rsidRDefault="008B58B1" w:rsidP="00C1066D">
            <w:pPr>
              <w:rPr>
                <w:b/>
              </w:rPr>
            </w:pPr>
            <w:r w:rsidRPr="004E0169">
              <w:rPr>
                <w:b/>
              </w:rPr>
              <w:t xml:space="preserve">Wie </w:t>
            </w:r>
          </w:p>
        </w:tc>
        <w:tc>
          <w:tcPr>
            <w:tcW w:w="1428" w:type="dxa"/>
            <w:shd w:val="clear" w:color="auto" w:fill="FFC000"/>
          </w:tcPr>
          <w:p w:rsidR="008B58B1" w:rsidRPr="004E0169" w:rsidRDefault="008B58B1" w:rsidP="00C1066D">
            <w:pPr>
              <w:rPr>
                <w:b/>
              </w:rPr>
            </w:pPr>
            <w:r>
              <w:rPr>
                <w:b/>
              </w:rPr>
              <w:t>Wanneer</w:t>
            </w:r>
          </w:p>
        </w:tc>
        <w:tc>
          <w:tcPr>
            <w:tcW w:w="2197" w:type="dxa"/>
            <w:shd w:val="clear" w:color="auto" w:fill="FFC000"/>
          </w:tcPr>
          <w:p w:rsidR="008B58B1" w:rsidRPr="004E0169" w:rsidRDefault="00243400" w:rsidP="00C1066D">
            <w:pPr>
              <w:rPr>
                <w:b/>
              </w:rPr>
            </w:pPr>
            <w:r>
              <w:rPr>
                <w:b/>
              </w:rPr>
              <w:t xml:space="preserve">Doel/ </w:t>
            </w:r>
            <w:r w:rsidR="008B58B1" w:rsidRPr="004E0169">
              <w:rPr>
                <w:b/>
              </w:rPr>
              <w:t>Resultaat</w:t>
            </w:r>
          </w:p>
        </w:tc>
        <w:tc>
          <w:tcPr>
            <w:tcW w:w="2063" w:type="dxa"/>
            <w:shd w:val="clear" w:color="auto" w:fill="FFC000"/>
          </w:tcPr>
          <w:p w:rsidR="008B58B1" w:rsidRPr="004E0169" w:rsidRDefault="008B58B1" w:rsidP="00C1066D">
            <w:pPr>
              <w:rPr>
                <w:b/>
              </w:rPr>
            </w:pPr>
            <w:r>
              <w:rPr>
                <w:b/>
              </w:rPr>
              <w:t>Bijzonderheden</w:t>
            </w:r>
          </w:p>
        </w:tc>
      </w:tr>
      <w:tr w:rsidR="00E019D7" w:rsidTr="00744A01">
        <w:tc>
          <w:tcPr>
            <w:tcW w:w="1811" w:type="dxa"/>
          </w:tcPr>
          <w:p w:rsidR="008B58B1" w:rsidRDefault="008B58B1" w:rsidP="003115D0">
            <w:pPr>
              <w:pStyle w:val="Geenafstand"/>
            </w:pPr>
            <w:r>
              <w:t xml:space="preserve">1. </w:t>
            </w:r>
            <w:r w:rsidR="003115D0">
              <w:t>Wettelijke kaders verzamelen</w:t>
            </w:r>
          </w:p>
        </w:tc>
        <w:tc>
          <w:tcPr>
            <w:tcW w:w="1816" w:type="dxa"/>
          </w:tcPr>
          <w:p w:rsidR="008B58B1" w:rsidRDefault="003115D0" w:rsidP="00C1066D">
            <w:pPr>
              <w:pStyle w:val="Geenafstand"/>
            </w:pPr>
            <w:r>
              <w:t>De feitelijke en wettelijke eisen in kaart brengen</w:t>
            </w:r>
          </w:p>
        </w:tc>
        <w:tc>
          <w:tcPr>
            <w:tcW w:w="2080" w:type="dxa"/>
          </w:tcPr>
          <w:p w:rsidR="008818BC" w:rsidRDefault="00F53915" w:rsidP="003115D0">
            <w:pPr>
              <w:pStyle w:val="Geenafstand"/>
            </w:pPr>
            <w:r>
              <w:t>Kwaliteitscoördinator</w:t>
            </w:r>
            <w:r w:rsidR="006636A7">
              <w:t>/</w:t>
            </w:r>
          </w:p>
          <w:p w:rsidR="006636A7" w:rsidRPr="00AC340F" w:rsidRDefault="006636A7" w:rsidP="003115D0">
            <w:pPr>
              <w:pStyle w:val="Geenafstand"/>
            </w:pPr>
            <w:r>
              <w:t>beleidsmedewerker</w:t>
            </w:r>
          </w:p>
        </w:tc>
        <w:tc>
          <w:tcPr>
            <w:tcW w:w="1597" w:type="dxa"/>
          </w:tcPr>
          <w:p w:rsidR="008B58B1" w:rsidRPr="00C47774" w:rsidRDefault="003115D0" w:rsidP="008B58B1">
            <w:pPr>
              <w:pStyle w:val="Geenafstand"/>
            </w:pPr>
            <w:r>
              <w:t>Februari</w:t>
            </w:r>
          </w:p>
        </w:tc>
        <w:tc>
          <w:tcPr>
            <w:tcW w:w="2197" w:type="dxa"/>
          </w:tcPr>
          <w:p w:rsidR="008B58B1" w:rsidRPr="00C47774" w:rsidRDefault="003115D0" w:rsidP="00C1066D">
            <w:pPr>
              <w:pStyle w:val="Geenafstand"/>
            </w:pPr>
            <w:r>
              <w:t>Helder beeld van de verplichte situatie en een overzicht in kaders</w:t>
            </w:r>
          </w:p>
        </w:tc>
        <w:tc>
          <w:tcPr>
            <w:tcW w:w="1976" w:type="dxa"/>
          </w:tcPr>
          <w:p w:rsidR="008B58B1" w:rsidRDefault="00665AEF" w:rsidP="00C1066D">
            <w:pPr>
              <w:pStyle w:val="Geenafstand"/>
            </w:pPr>
            <w:r>
              <w:t xml:space="preserve">Handreiking </w:t>
            </w:r>
            <w:r w:rsidR="001D17AA">
              <w:t>BK</w:t>
            </w:r>
            <w:r>
              <w:t>/BMK/SWN</w:t>
            </w:r>
          </w:p>
        </w:tc>
      </w:tr>
      <w:tr w:rsidR="00E019D7" w:rsidTr="0014541C">
        <w:tc>
          <w:tcPr>
            <w:tcW w:w="1668" w:type="dxa"/>
          </w:tcPr>
          <w:p w:rsidR="008B58B1" w:rsidRDefault="008B58B1" w:rsidP="003115D0">
            <w:pPr>
              <w:pStyle w:val="Geenafstand"/>
            </w:pPr>
            <w:r>
              <w:t xml:space="preserve">2. </w:t>
            </w:r>
            <w:r w:rsidR="003115D0">
              <w:t>Probleemanalyse maken ten behoeve van het formuleren van de doelen en opdracht voor deze uren inzet.</w:t>
            </w:r>
          </w:p>
        </w:tc>
        <w:tc>
          <w:tcPr>
            <w:tcW w:w="2069" w:type="dxa"/>
          </w:tcPr>
          <w:p w:rsidR="008B58B1" w:rsidRDefault="00B14CF7" w:rsidP="00C1066D">
            <w:pPr>
              <w:pStyle w:val="Geenafstand"/>
            </w:pPr>
            <w:r>
              <w:t>Algemene vraagstukken, ontwikkelvraagstukken, gevolgen van de lockdown inventariseren</w:t>
            </w:r>
          </w:p>
        </w:tc>
        <w:tc>
          <w:tcPr>
            <w:tcW w:w="1815" w:type="dxa"/>
          </w:tcPr>
          <w:p w:rsidR="008B58B1" w:rsidRDefault="00B14CF7" w:rsidP="00C1066D">
            <w:pPr>
              <w:pStyle w:val="Geenafstand"/>
            </w:pPr>
            <w:r>
              <w:t>Ped. Beleidsmedewerker en pedagoog</w:t>
            </w:r>
          </w:p>
        </w:tc>
        <w:tc>
          <w:tcPr>
            <w:tcW w:w="1624" w:type="dxa"/>
          </w:tcPr>
          <w:p w:rsidR="008B58B1" w:rsidRDefault="00A80359" w:rsidP="00C1066D">
            <w:pPr>
              <w:pStyle w:val="Geenafstand"/>
            </w:pPr>
            <w:r>
              <w:t>Februari</w:t>
            </w:r>
          </w:p>
        </w:tc>
        <w:tc>
          <w:tcPr>
            <w:tcW w:w="2054" w:type="dxa"/>
          </w:tcPr>
          <w:p w:rsidR="008B58B1" w:rsidRDefault="002D35B2" w:rsidP="00C1066D">
            <w:pPr>
              <w:pStyle w:val="Geenafstand"/>
            </w:pPr>
            <w:r>
              <w:t>Data en doelen helder krijgen ten behoeve van de volgende stappen.</w:t>
            </w:r>
          </w:p>
        </w:tc>
        <w:tc>
          <w:tcPr>
            <w:tcW w:w="2247" w:type="dxa"/>
          </w:tcPr>
          <w:p w:rsidR="008B58B1" w:rsidRDefault="00A80359" w:rsidP="00497732">
            <w:pPr>
              <w:pStyle w:val="Geenafstand"/>
            </w:pPr>
            <w:r>
              <w:t xml:space="preserve">Aansluiting zoeken met het onderwijs ivm de doorgaande leerlijn </w:t>
            </w:r>
          </w:p>
        </w:tc>
      </w:tr>
      <w:tr w:rsidR="00E019D7" w:rsidTr="0014541C">
        <w:tc>
          <w:tcPr>
            <w:tcW w:w="1668" w:type="dxa"/>
          </w:tcPr>
          <w:p w:rsidR="00FF2CF4" w:rsidRDefault="00FF2CF4" w:rsidP="003115D0">
            <w:pPr>
              <w:pStyle w:val="Geenafstand"/>
            </w:pPr>
            <w:r>
              <w:t xml:space="preserve">3. </w:t>
            </w:r>
            <w:r w:rsidR="003115D0">
              <w:t>Doelen en opdracht voor deze inzet formuleren</w:t>
            </w:r>
          </w:p>
        </w:tc>
        <w:tc>
          <w:tcPr>
            <w:tcW w:w="2069" w:type="dxa"/>
          </w:tcPr>
          <w:p w:rsidR="00FF2CF4" w:rsidRDefault="003115D0" w:rsidP="00C1066D">
            <w:pPr>
              <w:pStyle w:val="Geenafstand"/>
            </w:pPr>
            <w:r>
              <w:t>Conceptbeschrijving maken van de taken, werkzaamheden en verantwoordelijkheden samenvatten in een opdracht</w:t>
            </w:r>
            <w:r w:rsidR="00B14CF7">
              <w:t xml:space="preserve">. Dit op basis van de </w:t>
            </w:r>
            <w:r>
              <w:t>probleemanalyse</w:t>
            </w:r>
            <w:r w:rsidR="00B14CF7">
              <w:t>.</w:t>
            </w:r>
          </w:p>
        </w:tc>
        <w:tc>
          <w:tcPr>
            <w:tcW w:w="1815" w:type="dxa"/>
          </w:tcPr>
          <w:p w:rsidR="00FF2CF4" w:rsidRDefault="00B14CF7" w:rsidP="00C1066D">
            <w:pPr>
              <w:pStyle w:val="Geenafstand"/>
            </w:pPr>
            <w:r>
              <w:t>Ped. Beleidsmedewerke</w:t>
            </w:r>
            <w:r w:rsidR="00A80359">
              <w:t xml:space="preserve">r en </w:t>
            </w:r>
            <w:r>
              <w:t>pedagoog</w:t>
            </w:r>
          </w:p>
        </w:tc>
        <w:tc>
          <w:tcPr>
            <w:tcW w:w="1624" w:type="dxa"/>
          </w:tcPr>
          <w:p w:rsidR="00FF2CF4" w:rsidRDefault="00A80359" w:rsidP="00C1066D">
            <w:pPr>
              <w:pStyle w:val="Geenafstand"/>
            </w:pPr>
            <w:r>
              <w:t>Maart</w:t>
            </w:r>
          </w:p>
        </w:tc>
        <w:tc>
          <w:tcPr>
            <w:tcW w:w="2054" w:type="dxa"/>
          </w:tcPr>
          <w:p w:rsidR="00FF2CF4" w:rsidRDefault="002D35B2" w:rsidP="00C1066D">
            <w:pPr>
              <w:pStyle w:val="Geenafstand"/>
            </w:pPr>
            <w:r>
              <w:t>Concept plan van aanpak, deel 1</w:t>
            </w:r>
          </w:p>
        </w:tc>
        <w:tc>
          <w:tcPr>
            <w:tcW w:w="2247" w:type="dxa"/>
          </w:tcPr>
          <w:p w:rsidR="00FF2CF4" w:rsidRDefault="00FF2CF4" w:rsidP="00497732">
            <w:pPr>
              <w:pStyle w:val="Geenafstand"/>
            </w:pPr>
          </w:p>
        </w:tc>
      </w:tr>
      <w:tr w:rsidR="00E019D7" w:rsidTr="0014541C">
        <w:tc>
          <w:tcPr>
            <w:tcW w:w="1668" w:type="dxa"/>
          </w:tcPr>
          <w:p w:rsidR="00184D76" w:rsidRDefault="00184D76" w:rsidP="003115D0">
            <w:pPr>
              <w:pStyle w:val="Geenafstand"/>
            </w:pPr>
            <w:r>
              <w:t xml:space="preserve">4. </w:t>
            </w:r>
            <w:r w:rsidR="00B14CF7">
              <w:t>Opdracht en wettelijke kaders samenvoegen tot een plan van aanpak</w:t>
            </w:r>
          </w:p>
        </w:tc>
        <w:tc>
          <w:tcPr>
            <w:tcW w:w="2069" w:type="dxa"/>
          </w:tcPr>
          <w:p w:rsidR="00184D76" w:rsidRDefault="00A80359" w:rsidP="00C1066D">
            <w:pPr>
              <w:pStyle w:val="Geenafstand"/>
            </w:pPr>
            <w:r>
              <w:t>De data uit de voorgaande stappen worden samengevoegd tot een plan van aanpak</w:t>
            </w:r>
          </w:p>
        </w:tc>
        <w:tc>
          <w:tcPr>
            <w:tcW w:w="1815" w:type="dxa"/>
          </w:tcPr>
          <w:p w:rsidR="00184D76" w:rsidRDefault="006636A7" w:rsidP="00C1066D">
            <w:pPr>
              <w:pStyle w:val="Geenafstand"/>
            </w:pPr>
            <w:r>
              <w:t>Kwaliteitscoördinator</w:t>
            </w:r>
            <w:r w:rsidR="00A80359">
              <w:t>, Ped. Beleidsmedewerker en pedagoog</w:t>
            </w:r>
          </w:p>
        </w:tc>
        <w:tc>
          <w:tcPr>
            <w:tcW w:w="1624" w:type="dxa"/>
          </w:tcPr>
          <w:p w:rsidR="00184D76" w:rsidRDefault="00A80359" w:rsidP="003115D0">
            <w:pPr>
              <w:pStyle w:val="Geenafstand"/>
            </w:pPr>
            <w:r>
              <w:t>Maart</w:t>
            </w:r>
          </w:p>
        </w:tc>
        <w:tc>
          <w:tcPr>
            <w:tcW w:w="2054" w:type="dxa"/>
          </w:tcPr>
          <w:p w:rsidR="00184D76" w:rsidRDefault="002D35B2" w:rsidP="00C1066D">
            <w:pPr>
              <w:pStyle w:val="Geenafstand"/>
            </w:pPr>
            <w:r>
              <w:t>Compleet concept plan van aanpak</w:t>
            </w:r>
          </w:p>
        </w:tc>
        <w:tc>
          <w:tcPr>
            <w:tcW w:w="2247" w:type="dxa"/>
          </w:tcPr>
          <w:p w:rsidR="00184D76" w:rsidRDefault="00184D76" w:rsidP="00497732">
            <w:pPr>
              <w:pStyle w:val="Geenafstand"/>
            </w:pPr>
          </w:p>
        </w:tc>
      </w:tr>
      <w:tr w:rsidR="00E019D7" w:rsidRPr="00F768C9" w:rsidTr="0014541C">
        <w:tc>
          <w:tcPr>
            <w:tcW w:w="1668" w:type="dxa"/>
          </w:tcPr>
          <w:p w:rsidR="00F768C9" w:rsidRDefault="00184D76" w:rsidP="00F9029A">
            <w:pPr>
              <w:pStyle w:val="Geenafstand"/>
            </w:pPr>
            <w:r>
              <w:t>5</w:t>
            </w:r>
            <w:r w:rsidR="00F768C9">
              <w:t xml:space="preserve">. </w:t>
            </w:r>
            <w:r w:rsidR="00B14CF7">
              <w:t>Benodigde competenties, opleidingseisen en expertise bepalen</w:t>
            </w:r>
          </w:p>
        </w:tc>
        <w:tc>
          <w:tcPr>
            <w:tcW w:w="2069" w:type="dxa"/>
          </w:tcPr>
          <w:p w:rsidR="00F768C9" w:rsidRDefault="002D35B2" w:rsidP="00C1066D">
            <w:pPr>
              <w:pStyle w:val="Geenafstand"/>
            </w:pPr>
            <w:r>
              <w:t>Opdracht en wettelijke eisen uit plan van aanpak koppelen aan benodigde competenties, opleidingseisen en expertise</w:t>
            </w:r>
          </w:p>
        </w:tc>
        <w:tc>
          <w:tcPr>
            <w:tcW w:w="1815" w:type="dxa"/>
          </w:tcPr>
          <w:p w:rsidR="00F768C9" w:rsidRPr="00F768C9" w:rsidRDefault="006636A7" w:rsidP="00AC340F">
            <w:pPr>
              <w:pStyle w:val="Geenafstand"/>
            </w:pPr>
            <w:r>
              <w:t>Kwaliteitscoördinator</w:t>
            </w:r>
            <w:r w:rsidR="00A80359">
              <w:t>, Ped. Beleidsmedewerker en pedagoog</w:t>
            </w:r>
          </w:p>
        </w:tc>
        <w:tc>
          <w:tcPr>
            <w:tcW w:w="1624" w:type="dxa"/>
          </w:tcPr>
          <w:p w:rsidR="00F768C9" w:rsidRPr="00F768C9" w:rsidRDefault="00121607" w:rsidP="00C1066D">
            <w:pPr>
              <w:pStyle w:val="Geenafstand"/>
            </w:pPr>
            <w:r>
              <w:t>Maart</w:t>
            </w:r>
          </w:p>
        </w:tc>
        <w:tc>
          <w:tcPr>
            <w:tcW w:w="2054" w:type="dxa"/>
          </w:tcPr>
          <w:p w:rsidR="00F768C9" w:rsidRPr="00F768C9" w:rsidRDefault="002D35B2" w:rsidP="00C1066D">
            <w:pPr>
              <w:pStyle w:val="Geenafstand"/>
            </w:pPr>
            <w:r>
              <w:t xml:space="preserve">Duidelijk profiel </w:t>
            </w:r>
          </w:p>
        </w:tc>
        <w:tc>
          <w:tcPr>
            <w:tcW w:w="2247" w:type="dxa"/>
          </w:tcPr>
          <w:p w:rsidR="00F768C9" w:rsidRPr="00F768C9" w:rsidRDefault="00A44DDC" w:rsidP="00C1066D">
            <w:pPr>
              <w:pStyle w:val="Geenafstand"/>
            </w:pPr>
            <w:r>
              <w:t>Zowel op KDV, peuteropvang als IKC</w:t>
            </w:r>
          </w:p>
        </w:tc>
      </w:tr>
      <w:tr w:rsidR="002D35B2" w:rsidRPr="00F768C9" w:rsidTr="0014541C">
        <w:tc>
          <w:tcPr>
            <w:tcW w:w="1668" w:type="dxa"/>
          </w:tcPr>
          <w:p w:rsidR="002D35B2" w:rsidRDefault="002D35B2" w:rsidP="00F9029A">
            <w:pPr>
              <w:pStyle w:val="Geenafstand"/>
            </w:pPr>
            <w:r>
              <w:t>6. Gevolgen voor formatie vaststellen</w:t>
            </w:r>
          </w:p>
        </w:tc>
        <w:tc>
          <w:tcPr>
            <w:tcW w:w="2069" w:type="dxa"/>
          </w:tcPr>
          <w:p w:rsidR="002D35B2" w:rsidRDefault="002D35B2" w:rsidP="00C1066D">
            <w:pPr>
              <w:pStyle w:val="Geenafstand"/>
            </w:pPr>
            <w:r>
              <w:t>Op basis van de data vaststellen in hoeverre deze inzet uitbreiding in de formatie inhoudt</w:t>
            </w:r>
          </w:p>
        </w:tc>
        <w:tc>
          <w:tcPr>
            <w:tcW w:w="1815" w:type="dxa"/>
          </w:tcPr>
          <w:p w:rsidR="002D35B2" w:rsidRDefault="00996789" w:rsidP="00AC340F">
            <w:pPr>
              <w:pStyle w:val="Geenafstand"/>
            </w:pPr>
            <w:r>
              <w:t>Kwaliteitscoördinator</w:t>
            </w:r>
            <w:r w:rsidR="002D35B2">
              <w:t>, Ped. Beleidsmedewerker en pedagoog, MT</w:t>
            </w:r>
          </w:p>
        </w:tc>
        <w:tc>
          <w:tcPr>
            <w:tcW w:w="1624" w:type="dxa"/>
          </w:tcPr>
          <w:p w:rsidR="002D35B2" w:rsidRPr="00F768C9" w:rsidRDefault="00F17A7E" w:rsidP="00C1066D">
            <w:pPr>
              <w:pStyle w:val="Geenafstand"/>
            </w:pPr>
            <w:r>
              <w:t>April</w:t>
            </w:r>
          </w:p>
        </w:tc>
        <w:tc>
          <w:tcPr>
            <w:tcW w:w="2054" w:type="dxa"/>
          </w:tcPr>
          <w:p w:rsidR="002D35B2" w:rsidRDefault="00F17A7E" w:rsidP="00C1066D">
            <w:pPr>
              <w:pStyle w:val="Geenafstand"/>
            </w:pPr>
            <w:r>
              <w:t>Data om te verwerking in de begroting en tariefstelling</w:t>
            </w:r>
          </w:p>
        </w:tc>
        <w:tc>
          <w:tcPr>
            <w:tcW w:w="2247" w:type="dxa"/>
          </w:tcPr>
          <w:p w:rsidR="002D35B2" w:rsidRPr="00F768C9" w:rsidRDefault="002D35B2" w:rsidP="00C1066D">
            <w:pPr>
              <w:pStyle w:val="Geenafstand"/>
            </w:pPr>
          </w:p>
        </w:tc>
      </w:tr>
      <w:tr w:rsidR="00E019D7" w:rsidTr="0014541C">
        <w:tc>
          <w:tcPr>
            <w:tcW w:w="1668" w:type="dxa"/>
          </w:tcPr>
          <w:p w:rsidR="00A062BF" w:rsidRDefault="002D35B2" w:rsidP="003115D0">
            <w:pPr>
              <w:pStyle w:val="Geenafstand"/>
            </w:pPr>
            <w:r>
              <w:t>7. Verwerken in plan van aanpak en deze vaststellen</w:t>
            </w:r>
          </w:p>
        </w:tc>
        <w:tc>
          <w:tcPr>
            <w:tcW w:w="2069" w:type="dxa"/>
          </w:tcPr>
          <w:p w:rsidR="00A062BF" w:rsidRDefault="00A062BF" w:rsidP="00A062BF">
            <w:pPr>
              <w:pStyle w:val="Geenafstand"/>
            </w:pPr>
          </w:p>
        </w:tc>
        <w:tc>
          <w:tcPr>
            <w:tcW w:w="1815" w:type="dxa"/>
          </w:tcPr>
          <w:p w:rsidR="00A062BF" w:rsidRDefault="00996789" w:rsidP="002D35B2">
            <w:pPr>
              <w:pStyle w:val="Geenafstand"/>
            </w:pPr>
            <w:r>
              <w:t>Kwaliteitscoördinator</w:t>
            </w:r>
          </w:p>
        </w:tc>
        <w:tc>
          <w:tcPr>
            <w:tcW w:w="1624" w:type="dxa"/>
          </w:tcPr>
          <w:p w:rsidR="009F6E48" w:rsidRDefault="00121607" w:rsidP="00A062BF">
            <w:pPr>
              <w:pStyle w:val="Geenafstand"/>
            </w:pPr>
            <w:r>
              <w:t>April</w:t>
            </w:r>
          </w:p>
        </w:tc>
        <w:tc>
          <w:tcPr>
            <w:tcW w:w="2054" w:type="dxa"/>
          </w:tcPr>
          <w:p w:rsidR="00A062BF" w:rsidRPr="00F768C9" w:rsidRDefault="00226F23" w:rsidP="00A062BF">
            <w:pPr>
              <w:pStyle w:val="Geenafstand"/>
            </w:pPr>
            <w:r>
              <w:t>Up to date document</w:t>
            </w:r>
          </w:p>
        </w:tc>
        <w:tc>
          <w:tcPr>
            <w:tcW w:w="2247" w:type="dxa"/>
          </w:tcPr>
          <w:p w:rsidR="00A062BF" w:rsidRDefault="00A062BF" w:rsidP="00A062BF">
            <w:pPr>
              <w:pStyle w:val="Geenafstand"/>
            </w:pPr>
          </w:p>
        </w:tc>
      </w:tr>
      <w:tr w:rsidR="00E019D7" w:rsidTr="0014541C">
        <w:tc>
          <w:tcPr>
            <w:tcW w:w="1668" w:type="dxa"/>
          </w:tcPr>
          <w:p w:rsidR="00A80359" w:rsidRDefault="002D35B2" w:rsidP="003115D0">
            <w:pPr>
              <w:pStyle w:val="Geenafstand"/>
            </w:pPr>
            <w:r>
              <w:t>8</w:t>
            </w:r>
            <w:r w:rsidR="00A80359">
              <w:t>. Betrokken disciplines op de hoogte brengen</w:t>
            </w:r>
          </w:p>
        </w:tc>
        <w:tc>
          <w:tcPr>
            <w:tcW w:w="2069" w:type="dxa"/>
          </w:tcPr>
          <w:p w:rsidR="00A80359" w:rsidRDefault="002D35B2" w:rsidP="00A062BF">
            <w:pPr>
              <w:pStyle w:val="Geenafstand"/>
            </w:pPr>
            <w:r>
              <w:t>Bovenstaande stappen en hieruit komende data in e</w:t>
            </w:r>
            <w:r w:rsidR="00226F23">
              <w:t xml:space="preserve">en presentatie naar betrokkenen. Dit kan middels een nieuwsbrief en toelichting in een vergadering. </w:t>
            </w:r>
          </w:p>
        </w:tc>
        <w:tc>
          <w:tcPr>
            <w:tcW w:w="1815" w:type="dxa"/>
          </w:tcPr>
          <w:p w:rsidR="00A80359" w:rsidRDefault="00E32F5E" w:rsidP="00A062BF">
            <w:pPr>
              <w:pStyle w:val="Geenafstand"/>
            </w:pPr>
            <w:r>
              <w:t>Kwaliteitscoördinator</w:t>
            </w:r>
            <w:r w:rsidR="002D35B2">
              <w:t>, Ped. Beleidsmedewerker en pedagoog</w:t>
            </w:r>
          </w:p>
        </w:tc>
        <w:tc>
          <w:tcPr>
            <w:tcW w:w="1624" w:type="dxa"/>
          </w:tcPr>
          <w:p w:rsidR="00A80359" w:rsidRDefault="00121607" w:rsidP="00A062BF">
            <w:pPr>
              <w:pStyle w:val="Geenafstand"/>
            </w:pPr>
            <w:r>
              <w:t>April</w:t>
            </w:r>
          </w:p>
        </w:tc>
        <w:tc>
          <w:tcPr>
            <w:tcW w:w="2054" w:type="dxa"/>
          </w:tcPr>
          <w:p w:rsidR="00A80359" w:rsidRPr="00F768C9" w:rsidRDefault="002D35B2" w:rsidP="00A062BF">
            <w:pPr>
              <w:pStyle w:val="Geenafstand"/>
            </w:pPr>
            <w:r>
              <w:t>Eenduidige communicatie en duidelijke verwachtingen</w:t>
            </w:r>
          </w:p>
        </w:tc>
        <w:tc>
          <w:tcPr>
            <w:tcW w:w="2247" w:type="dxa"/>
          </w:tcPr>
          <w:p w:rsidR="00A80359" w:rsidRDefault="002D35B2" w:rsidP="00A062BF">
            <w:pPr>
              <w:pStyle w:val="Geenafstand"/>
            </w:pPr>
            <w:r>
              <w:t>De betrokkenen: Gehele middenkader, MT en P&amp;O</w:t>
            </w:r>
            <w:r w:rsidR="00E01802">
              <w:t xml:space="preserve">, </w:t>
            </w:r>
            <w:r w:rsidR="00DF23C4">
              <w:t>OR</w:t>
            </w:r>
            <w:r w:rsidR="00E01802">
              <w:t>, …</w:t>
            </w:r>
          </w:p>
        </w:tc>
      </w:tr>
      <w:tr w:rsidR="00A922D5" w:rsidTr="0014541C">
        <w:tc>
          <w:tcPr>
            <w:tcW w:w="1668" w:type="dxa"/>
          </w:tcPr>
          <w:p w:rsidR="00A922D5" w:rsidRDefault="00A922D5" w:rsidP="003115D0">
            <w:pPr>
              <w:pStyle w:val="Geenafstand"/>
            </w:pPr>
            <w:r>
              <w:lastRenderedPageBreak/>
              <w:t>9. Rol gemeente en financieringswijze</w:t>
            </w:r>
          </w:p>
        </w:tc>
        <w:tc>
          <w:tcPr>
            <w:tcW w:w="2069" w:type="dxa"/>
          </w:tcPr>
          <w:p w:rsidR="00A922D5" w:rsidRDefault="00A922D5" w:rsidP="00A062BF">
            <w:pPr>
              <w:pStyle w:val="Geenafstand"/>
            </w:pPr>
            <w:r>
              <w:t xml:space="preserve">Afspraken met de gemeentes over de financiële inrichting, vergoeding.  </w:t>
            </w:r>
          </w:p>
        </w:tc>
        <w:tc>
          <w:tcPr>
            <w:tcW w:w="1815" w:type="dxa"/>
          </w:tcPr>
          <w:p w:rsidR="00A922D5" w:rsidRDefault="00A922D5" w:rsidP="00A062BF">
            <w:pPr>
              <w:pStyle w:val="Geenafstand"/>
            </w:pPr>
            <w:r>
              <w:t>Pedagoog</w:t>
            </w:r>
          </w:p>
        </w:tc>
        <w:tc>
          <w:tcPr>
            <w:tcW w:w="1624" w:type="dxa"/>
          </w:tcPr>
          <w:p w:rsidR="00A922D5" w:rsidRDefault="00A922D5" w:rsidP="00A062BF">
            <w:pPr>
              <w:pStyle w:val="Geenafstand"/>
            </w:pPr>
            <w:r>
              <w:t xml:space="preserve">April </w:t>
            </w:r>
          </w:p>
        </w:tc>
        <w:tc>
          <w:tcPr>
            <w:tcW w:w="2054" w:type="dxa"/>
          </w:tcPr>
          <w:p w:rsidR="00A922D5" w:rsidRDefault="00A922D5" w:rsidP="00A062BF">
            <w:pPr>
              <w:pStyle w:val="Geenafstand"/>
            </w:pPr>
            <w:r>
              <w:t>Duidelijkheid over financiering</w:t>
            </w:r>
          </w:p>
        </w:tc>
        <w:tc>
          <w:tcPr>
            <w:tcW w:w="2247" w:type="dxa"/>
          </w:tcPr>
          <w:p w:rsidR="00A922D5" w:rsidRDefault="00A922D5" w:rsidP="00A062BF">
            <w:pPr>
              <w:pStyle w:val="Geenafstand"/>
            </w:pPr>
          </w:p>
        </w:tc>
      </w:tr>
      <w:tr w:rsidR="00E019D7" w:rsidRPr="00BA0DCA" w:rsidTr="00A062BF">
        <w:tc>
          <w:tcPr>
            <w:tcW w:w="1811" w:type="dxa"/>
          </w:tcPr>
          <w:p w:rsidR="00A062BF" w:rsidRPr="00BA0DCA" w:rsidRDefault="00A922D5" w:rsidP="00A80359">
            <w:pPr>
              <w:pStyle w:val="Geenafstand"/>
            </w:pPr>
            <w:r>
              <w:t>10</w:t>
            </w:r>
            <w:r w:rsidR="00A062BF" w:rsidRPr="00BA0DCA">
              <w:t xml:space="preserve">.  </w:t>
            </w:r>
            <w:r w:rsidR="00A80359">
              <w:t>Financiële gevolgen</w:t>
            </w:r>
          </w:p>
        </w:tc>
        <w:tc>
          <w:tcPr>
            <w:tcW w:w="1816" w:type="dxa"/>
          </w:tcPr>
          <w:p w:rsidR="00A062BF" w:rsidRPr="00BA0DCA" w:rsidRDefault="00F2667B" w:rsidP="009D3EA2">
            <w:pPr>
              <w:pStyle w:val="Geenafstand"/>
            </w:pPr>
            <w:r>
              <w:t>Financiële g</w:t>
            </w:r>
            <w:r w:rsidR="00226F23">
              <w:t xml:space="preserve">evolgen voor formatie </w:t>
            </w:r>
            <w:r>
              <w:t>verwerken in begrotingsproces en tariefstellingsproces</w:t>
            </w:r>
          </w:p>
        </w:tc>
        <w:tc>
          <w:tcPr>
            <w:tcW w:w="2080" w:type="dxa"/>
          </w:tcPr>
          <w:p w:rsidR="00A062BF" w:rsidRPr="00BA0DCA" w:rsidRDefault="00F2667B" w:rsidP="00A062BF">
            <w:pPr>
              <w:pStyle w:val="Geenafstand"/>
            </w:pPr>
            <w:r>
              <w:t xml:space="preserve">Bestuurder, financiën. </w:t>
            </w:r>
          </w:p>
        </w:tc>
        <w:tc>
          <w:tcPr>
            <w:tcW w:w="1597" w:type="dxa"/>
          </w:tcPr>
          <w:p w:rsidR="00A062BF" w:rsidRPr="00BA0DCA" w:rsidRDefault="00121607" w:rsidP="00A062BF">
            <w:pPr>
              <w:pStyle w:val="Geenafstand"/>
            </w:pPr>
            <w:r>
              <w:t>April</w:t>
            </w:r>
          </w:p>
        </w:tc>
        <w:tc>
          <w:tcPr>
            <w:tcW w:w="2197" w:type="dxa"/>
          </w:tcPr>
          <w:p w:rsidR="00A062BF" w:rsidRPr="00BA0DCA" w:rsidRDefault="00A062BF" w:rsidP="00A062BF">
            <w:pPr>
              <w:pStyle w:val="Geenafstand"/>
            </w:pPr>
          </w:p>
        </w:tc>
        <w:tc>
          <w:tcPr>
            <w:tcW w:w="1976" w:type="dxa"/>
          </w:tcPr>
          <w:p w:rsidR="00A062BF" w:rsidRPr="00BA0DCA" w:rsidRDefault="00A062BF" w:rsidP="00A062BF">
            <w:pPr>
              <w:pStyle w:val="Geenafstand"/>
            </w:pPr>
          </w:p>
        </w:tc>
      </w:tr>
      <w:tr w:rsidR="00E019D7" w:rsidRPr="00BA0DCA" w:rsidTr="00A062BF">
        <w:tc>
          <w:tcPr>
            <w:tcW w:w="1811" w:type="dxa"/>
          </w:tcPr>
          <w:p w:rsidR="00A062BF" w:rsidRPr="00BA0DCA" w:rsidRDefault="00A922D5" w:rsidP="00A80359">
            <w:pPr>
              <w:pStyle w:val="Geenafstand"/>
            </w:pPr>
            <w:r>
              <w:t>11</w:t>
            </w:r>
            <w:r w:rsidR="003115D0">
              <w:t xml:space="preserve">. </w:t>
            </w:r>
            <w:r w:rsidR="00A80359">
              <w:t>Vervolg bepalen: Scholen of werven?</w:t>
            </w:r>
          </w:p>
        </w:tc>
        <w:tc>
          <w:tcPr>
            <w:tcW w:w="1816" w:type="dxa"/>
          </w:tcPr>
          <w:p w:rsidR="00DE30C1" w:rsidRPr="00BA0DCA" w:rsidRDefault="00DE30C1" w:rsidP="003115D0">
            <w:pPr>
              <w:pStyle w:val="Geenafstand"/>
            </w:pPr>
            <w:r>
              <w:t>Met P&amp;O op basis van personeelsinformatie bepalen of er geworven en/ of geschoold moet worden.</w:t>
            </w:r>
          </w:p>
        </w:tc>
        <w:tc>
          <w:tcPr>
            <w:tcW w:w="2080" w:type="dxa"/>
          </w:tcPr>
          <w:p w:rsidR="00A062BF" w:rsidRPr="00BA0DCA" w:rsidRDefault="00461682" w:rsidP="00BE60F0">
            <w:pPr>
              <w:pStyle w:val="Geenafstand"/>
            </w:pPr>
            <w:r>
              <w:t>Kwaliteitscoördinator</w:t>
            </w:r>
            <w:r w:rsidR="00A80359">
              <w:t>, Ped. Beleidsmedewerker en pedagoog, P&amp;O</w:t>
            </w:r>
          </w:p>
        </w:tc>
        <w:tc>
          <w:tcPr>
            <w:tcW w:w="1597" w:type="dxa"/>
          </w:tcPr>
          <w:p w:rsidR="00A062BF" w:rsidRPr="00BA0DCA" w:rsidRDefault="00121607" w:rsidP="00A062BF">
            <w:pPr>
              <w:pStyle w:val="Geenafstand"/>
            </w:pPr>
            <w:r>
              <w:t>Mei</w:t>
            </w:r>
          </w:p>
        </w:tc>
        <w:tc>
          <w:tcPr>
            <w:tcW w:w="2197" w:type="dxa"/>
          </w:tcPr>
          <w:p w:rsidR="00A062BF" w:rsidRPr="00BA0DCA" w:rsidRDefault="00A062BF" w:rsidP="00A062BF">
            <w:pPr>
              <w:pStyle w:val="Geenafstand"/>
            </w:pPr>
          </w:p>
        </w:tc>
        <w:tc>
          <w:tcPr>
            <w:tcW w:w="1976" w:type="dxa"/>
          </w:tcPr>
          <w:p w:rsidR="00A062BF" w:rsidRPr="00BA0DCA" w:rsidRDefault="00A062BF" w:rsidP="00A062BF">
            <w:pPr>
              <w:pStyle w:val="Geenafstand"/>
            </w:pPr>
          </w:p>
        </w:tc>
      </w:tr>
      <w:tr w:rsidR="00E019D7" w:rsidRPr="00BA0DCA" w:rsidTr="00A062BF">
        <w:tc>
          <w:tcPr>
            <w:tcW w:w="1811" w:type="dxa"/>
          </w:tcPr>
          <w:p w:rsidR="003115D0" w:rsidRDefault="00A922D5" w:rsidP="00A80359">
            <w:pPr>
              <w:pStyle w:val="Geenafstand"/>
            </w:pPr>
            <w:r>
              <w:t>12</w:t>
            </w:r>
            <w:r w:rsidR="003115D0">
              <w:t>.</w:t>
            </w:r>
            <w:r w:rsidR="00A80359">
              <w:t xml:space="preserve"> Interne communicatie</w:t>
            </w:r>
          </w:p>
        </w:tc>
        <w:tc>
          <w:tcPr>
            <w:tcW w:w="1816" w:type="dxa"/>
          </w:tcPr>
          <w:p w:rsidR="003115D0" w:rsidRPr="00BA0DCA" w:rsidRDefault="00DE30C1" w:rsidP="003115D0">
            <w:pPr>
              <w:pStyle w:val="Geenafstand"/>
            </w:pPr>
            <w:r>
              <w:t>Gehele opvangorganisatie op de hoogte brengen van het proces. Dit mede i</w:t>
            </w:r>
            <w:r w:rsidR="0023657A">
              <w:t>.</w:t>
            </w:r>
            <w:r>
              <w:t>v</w:t>
            </w:r>
            <w:r w:rsidR="0023657A">
              <w:t>.</w:t>
            </w:r>
            <w:r>
              <w:t>m</w:t>
            </w:r>
            <w:r w:rsidR="0023657A">
              <w:t>.</w:t>
            </w:r>
            <w:r>
              <w:t xml:space="preserve"> eventuele werving</w:t>
            </w:r>
          </w:p>
        </w:tc>
        <w:tc>
          <w:tcPr>
            <w:tcW w:w="2080" w:type="dxa"/>
          </w:tcPr>
          <w:p w:rsidR="003115D0" w:rsidRPr="00BA0DCA" w:rsidRDefault="00A80359" w:rsidP="00BE60F0">
            <w:pPr>
              <w:pStyle w:val="Geenafstand"/>
            </w:pPr>
            <w:r>
              <w:t>Bestuurder</w:t>
            </w:r>
          </w:p>
        </w:tc>
        <w:tc>
          <w:tcPr>
            <w:tcW w:w="1597" w:type="dxa"/>
          </w:tcPr>
          <w:p w:rsidR="003115D0" w:rsidRPr="00BA0DCA" w:rsidRDefault="00121607" w:rsidP="00A062BF">
            <w:pPr>
              <w:pStyle w:val="Geenafstand"/>
            </w:pPr>
            <w:r>
              <w:t>Mei</w:t>
            </w:r>
          </w:p>
        </w:tc>
        <w:tc>
          <w:tcPr>
            <w:tcW w:w="2197" w:type="dxa"/>
          </w:tcPr>
          <w:p w:rsidR="003115D0" w:rsidRPr="00BA0DCA" w:rsidRDefault="003115D0" w:rsidP="00A062BF">
            <w:pPr>
              <w:pStyle w:val="Geenafstand"/>
            </w:pPr>
          </w:p>
        </w:tc>
        <w:tc>
          <w:tcPr>
            <w:tcW w:w="1976" w:type="dxa"/>
          </w:tcPr>
          <w:p w:rsidR="003115D0" w:rsidRPr="00BA0DCA" w:rsidRDefault="00DF23C4" w:rsidP="00A062BF">
            <w:pPr>
              <w:pStyle w:val="Geenafstand"/>
            </w:pPr>
            <w:r>
              <w:t>OR hierin meenemen</w:t>
            </w:r>
          </w:p>
        </w:tc>
      </w:tr>
      <w:tr w:rsidR="00E019D7" w:rsidRPr="00BA0DCA" w:rsidTr="00A062BF">
        <w:tc>
          <w:tcPr>
            <w:tcW w:w="1811" w:type="dxa"/>
          </w:tcPr>
          <w:p w:rsidR="00B14CF7" w:rsidRDefault="002E391C" w:rsidP="003115D0">
            <w:pPr>
              <w:pStyle w:val="Geenafstand"/>
            </w:pPr>
            <w:r>
              <w:t>13</w:t>
            </w:r>
            <w:r w:rsidR="00B14CF7">
              <w:t>.</w:t>
            </w:r>
            <w:r w:rsidR="00A80359">
              <w:t xml:space="preserve"> Werving/ scholing uitzetten</w:t>
            </w:r>
          </w:p>
        </w:tc>
        <w:tc>
          <w:tcPr>
            <w:tcW w:w="1816" w:type="dxa"/>
          </w:tcPr>
          <w:p w:rsidR="00B14CF7" w:rsidRPr="00BA0DCA" w:rsidRDefault="00B14CF7" w:rsidP="003115D0">
            <w:pPr>
              <w:pStyle w:val="Geenafstand"/>
            </w:pPr>
          </w:p>
        </w:tc>
        <w:tc>
          <w:tcPr>
            <w:tcW w:w="2080" w:type="dxa"/>
          </w:tcPr>
          <w:p w:rsidR="00B14CF7" w:rsidRPr="00BA0DCA" w:rsidRDefault="00A80359" w:rsidP="00BE60F0">
            <w:pPr>
              <w:pStyle w:val="Geenafstand"/>
            </w:pPr>
            <w:r>
              <w:t>P&amp;O</w:t>
            </w:r>
          </w:p>
        </w:tc>
        <w:tc>
          <w:tcPr>
            <w:tcW w:w="1597" w:type="dxa"/>
          </w:tcPr>
          <w:p w:rsidR="00B14CF7" w:rsidRPr="00BA0DCA" w:rsidRDefault="00121607" w:rsidP="00A062BF">
            <w:pPr>
              <w:pStyle w:val="Geenafstand"/>
            </w:pPr>
            <w:r>
              <w:t>Mei</w:t>
            </w:r>
          </w:p>
        </w:tc>
        <w:tc>
          <w:tcPr>
            <w:tcW w:w="2197" w:type="dxa"/>
          </w:tcPr>
          <w:p w:rsidR="00B14CF7" w:rsidRPr="00BA0DCA" w:rsidRDefault="00B14CF7" w:rsidP="00A062BF">
            <w:pPr>
              <w:pStyle w:val="Geenafstand"/>
            </w:pPr>
          </w:p>
        </w:tc>
        <w:tc>
          <w:tcPr>
            <w:tcW w:w="1976" w:type="dxa"/>
          </w:tcPr>
          <w:p w:rsidR="00B14CF7" w:rsidRPr="00BA0DCA" w:rsidRDefault="00B14CF7" w:rsidP="00A062BF">
            <w:pPr>
              <w:pStyle w:val="Geenafstand"/>
            </w:pPr>
          </w:p>
        </w:tc>
      </w:tr>
      <w:tr w:rsidR="00E019D7" w:rsidRPr="00BA0DCA" w:rsidTr="00A062BF">
        <w:tc>
          <w:tcPr>
            <w:tcW w:w="1811" w:type="dxa"/>
          </w:tcPr>
          <w:p w:rsidR="00B14CF7" w:rsidRDefault="002E391C" w:rsidP="003115D0">
            <w:pPr>
              <w:pStyle w:val="Geenafstand"/>
            </w:pPr>
            <w:r>
              <w:t>14</w:t>
            </w:r>
            <w:r w:rsidR="00B14CF7">
              <w:t xml:space="preserve">. </w:t>
            </w:r>
            <w:r w:rsidR="00A80359">
              <w:t>Tussentijdse evaluatie opdracht</w:t>
            </w:r>
          </w:p>
        </w:tc>
        <w:tc>
          <w:tcPr>
            <w:tcW w:w="1816" w:type="dxa"/>
          </w:tcPr>
          <w:p w:rsidR="00B14CF7" w:rsidRPr="00BA0DCA" w:rsidRDefault="00A80359" w:rsidP="003115D0">
            <w:pPr>
              <w:pStyle w:val="Geenafstand"/>
            </w:pPr>
            <w:r>
              <w:t>Is de opdracht nog volledig relevant of zijn er tussentijdse aanpassingen?</w:t>
            </w:r>
          </w:p>
        </w:tc>
        <w:tc>
          <w:tcPr>
            <w:tcW w:w="2080" w:type="dxa"/>
          </w:tcPr>
          <w:p w:rsidR="00B14CF7" w:rsidRPr="00BA0DCA" w:rsidRDefault="009865B1" w:rsidP="00BE60F0">
            <w:pPr>
              <w:pStyle w:val="Geenafstand"/>
            </w:pPr>
            <w:r>
              <w:t>Kwaliteitscoördinator</w:t>
            </w:r>
            <w:r w:rsidR="00A80359">
              <w:t>, Ped. Beleidsmedewerker en pedagoog</w:t>
            </w:r>
          </w:p>
        </w:tc>
        <w:tc>
          <w:tcPr>
            <w:tcW w:w="1597" w:type="dxa"/>
          </w:tcPr>
          <w:p w:rsidR="00B14CF7" w:rsidRPr="00BA0DCA" w:rsidRDefault="00121607" w:rsidP="00A062BF">
            <w:pPr>
              <w:pStyle w:val="Geenafstand"/>
            </w:pPr>
            <w:r>
              <w:t>Juli</w:t>
            </w:r>
          </w:p>
        </w:tc>
        <w:tc>
          <w:tcPr>
            <w:tcW w:w="2197" w:type="dxa"/>
          </w:tcPr>
          <w:p w:rsidR="00B14CF7" w:rsidRPr="00BA0DCA" w:rsidRDefault="00B14CF7" w:rsidP="00A062BF">
            <w:pPr>
              <w:pStyle w:val="Geenafstand"/>
            </w:pPr>
          </w:p>
        </w:tc>
        <w:tc>
          <w:tcPr>
            <w:tcW w:w="1976" w:type="dxa"/>
          </w:tcPr>
          <w:p w:rsidR="00B14CF7" w:rsidRPr="00BA0DCA" w:rsidRDefault="00DE30C1" w:rsidP="00A062BF">
            <w:pPr>
              <w:pStyle w:val="Geenafstand"/>
            </w:pPr>
            <w:r>
              <w:t>In samenwerking met het onderwijs</w:t>
            </w:r>
          </w:p>
        </w:tc>
      </w:tr>
      <w:tr w:rsidR="00E019D7" w:rsidRPr="00BA0DCA" w:rsidTr="00A062BF">
        <w:tc>
          <w:tcPr>
            <w:tcW w:w="1811" w:type="dxa"/>
          </w:tcPr>
          <w:p w:rsidR="00B14CF7" w:rsidRDefault="002E391C" w:rsidP="003115D0">
            <w:pPr>
              <w:pStyle w:val="Geenafstand"/>
            </w:pPr>
            <w:r>
              <w:t>15</w:t>
            </w:r>
            <w:r w:rsidR="00B14CF7">
              <w:t xml:space="preserve">. </w:t>
            </w:r>
            <w:r w:rsidR="00A80359">
              <w:t>Scholing/ werving afronden</w:t>
            </w:r>
          </w:p>
        </w:tc>
        <w:tc>
          <w:tcPr>
            <w:tcW w:w="1816" w:type="dxa"/>
          </w:tcPr>
          <w:p w:rsidR="00B14CF7" w:rsidRPr="00BA0DCA" w:rsidRDefault="00B14CF7" w:rsidP="003115D0">
            <w:pPr>
              <w:pStyle w:val="Geenafstand"/>
            </w:pPr>
          </w:p>
        </w:tc>
        <w:tc>
          <w:tcPr>
            <w:tcW w:w="2080" w:type="dxa"/>
          </w:tcPr>
          <w:p w:rsidR="00B14CF7" w:rsidRPr="00BA0DCA" w:rsidRDefault="00A80359" w:rsidP="00BE60F0">
            <w:pPr>
              <w:pStyle w:val="Geenafstand"/>
            </w:pPr>
            <w:r>
              <w:t>P&amp;O</w:t>
            </w:r>
          </w:p>
        </w:tc>
        <w:tc>
          <w:tcPr>
            <w:tcW w:w="1597" w:type="dxa"/>
          </w:tcPr>
          <w:p w:rsidR="00B14CF7" w:rsidRPr="00BA0DCA" w:rsidRDefault="00121607" w:rsidP="00A062BF">
            <w:pPr>
              <w:pStyle w:val="Geenafstand"/>
            </w:pPr>
            <w:r>
              <w:t>September- Oktober</w:t>
            </w:r>
          </w:p>
        </w:tc>
        <w:tc>
          <w:tcPr>
            <w:tcW w:w="2197" w:type="dxa"/>
          </w:tcPr>
          <w:p w:rsidR="00B14CF7" w:rsidRPr="00BA0DCA" w:rsidRDefault="00B14CF7" w:rsidP="00A062BF">
            <w:pPr>
              <w:pStyle w:val="Geenafstand"/>
            </w:pPr>
          </w:p>
        </w:tc>
        <w:tc>
          <w:tcPr>
            <w:tcW w:w="1976" w:type="dxa"/>
          </w:tcPr>
          <w:p w:rsidR="00B14CF7" w:rsidRPr="00BA0DCA" w:rsidRDefault="00B14CF7" w:rsidP="00A062BF">
            <w:pPr>
              <w:pStyle w:val="Geenafstand"/>
            </w:pPr>
          </w:p>
        </w:tc>
      </w:tr>
      <w:tr w:rsidR="00121607" w:rsidRPr="00BA0DCA" w:rsidTr="00A062BF">
        <w:tc>
          <w:tcPr>
            <w:tcW w:w="1811" w:type="dxa"/>
          </w:tcPr>
          <w:p w:rsidR="00121607" w:rsidRDefault="002E391C" w:rsidP="00E019D7">
            <w:pPr>
              <w:pStyle w:val="Geenafstand"/>
            </w:pPr>
            <w:r>
              <w:t>16</w:t>
            </w:r>
            <w:r w:rsidR="00121607">
              <w:t xml:space="preserve">. Proces afronden en opdracht binnen inzet </w:t>
            </w:r>
            <w:r w:rsidR="00E019D7">
              <w:t>vaststellen met</w:t>
            </w:r>
            <w:r w:rsidR="00121607">
              <w:t xml:space="preserve"> betreffende pedagogisch beleidsmedewerkers</w:t>
            </w:r>
          </w:p>
        </w:tc>
        <w:tc>
          <w:tcPr>
            <w:tcW w:w="1816" w:type="dxa"/>
          </w:tcPr>
          <w:p w:rsidR="00121607" w:rsidRPr="00BA0DCA" w:rsidRDefault="00121607" w:rsidP="003115D0">
            <w:pPr>
              <w:pStyle w:val="Geenafstand"/>
            </w:pPr>
          </w:p>
        </w:tc>
        <w:tc>
          <w:tcPr>
            <w:tcW w:w="2080" w:type="dxa"/>
          </w:tcPr>
          <w:p w:rsidR="00121607" w:rsidRDefault="00430922" w:rsidP="00BE60F0">
            <w:pPr>
              <w:pStyle w:val="Geenafstand"/>
            </w:pPr>
            <w:r>
              <w:t>Kwaliteitscoördinator</w:t>
            </w:r>
            <w:r w:rsidR="00F2667B">
              <w:t>, Ped. Beleidsmedewerker en pedagoog</w:t>
            </w:r>
          </w:p>
        </w:tc>
        <w:tc>
          <w:tcPr>
            <w:tcW w:w="1597" w:type="dxa"/>
          </w:tcPr>
          <w:p w:rsidR="00121607" w:rsidRDefault="00121607" w:rsidP="00A062BF">
            <w:pPr>
              <w:pStyle w:val="Geenafstand"/>
            </w:pPr>
            <w:r>
              <w:t>Oktober</w:t>
            </w:r>
          </w:p>
        </w:tc>
        <w:tc>
          <w:tcPr>
            <w:tcW w:w="2197" w:type="dxa"/>
          </w:tcPr>
          <w:p w:rsidR="00121607" w:rsidRPr="00BA0DCA" w:rsidRDefault="00E019D7" w:rsidP="00A062BF">
            <w:pPr>
              <w:pStyle w:val="Geenafstand"/>
            </w:pPr>
            <w:r>
              <w:t xml:space="preserve">Heldere verwachting in werkzaamheden en start etc. </w:t>
            </w:r>
          </w:p>
        </w:tc>
        <w:tc>
          <w:tcPr>
            <w:tcW w:w="1976" w:type="dxa"/>
          </w:tcPr>
          <w:p w:rsidR="00121607" w:rsidRPr="00BA0DCA" w:rsidRDefault="00121607" w:rsidP="00A062BF">
            <w:pPr>
              <w:pStyle w:val="Geenafstand"/>
            </w:pPr>
          </w:p>
        </w:tc>
      </w:tr>
      <w:tr w:rsidR="00DF23C4" w:rsidRPr="00BA0DCA" w:rsidTr="00A062BF">
        <w:tc>
          <w:tcPr>
            <w:tcW w:w="1811" w:type="dxa"/>
          </w:tcPr>
          <w:p w:rsidR="00DF23C4" w:rsidRDefault="002E391C" w:rsidP="00E019D7">
            <w:pPr>
              <w:pStyle w:val="Geenafstand"/>
            </w:pPr>
            <w:r>
              <w:t>17</w:t>
            </w:r>
            <w:r w:rsidR="00DF23C4">
              <w:t>. Verwerken in pedagogisch beleid</w:t>
            </w:r>
          </w:p>
        </w:tc>
        <w:tc>
          <w:tcPr>
            <w:tcW w:w="1816" w:type="dxa"/>
          </w:tcPr>
          <w:p w:rsidR="00DF23C4" w:rsidRDefault="00DF23C4" w:rsidP="00DF23C4">
            <w:pPr>
              <w:pStyle w:val="Geenafstand"/>
            </w:pPr>
            <w:r>
              <w:t>Beschrijven in het pedagogisch beleidsplan op welke wijze de pedagogisch</w:t>
            </w:r>
          </w:p>
          <w:p w:rsidR="00DF23C4" w:rsidRPr="00BA0DCA" w:rsidRDefault="00DF23C4" w:rsidP="00DF23C4">
            <w:pPr>
              <w:pStyle w:val="Geenafstand"/>
            </w:pPr>
            <w:r>
              <w:t>beleidsmedewerker VVE er voor gaat zorgen dat het doel wordt bereikt.</w:t>
            </w:r>
          </w:p>
        </w:tc>
        <w:tc>
          <w:tcPr>
            <w:tcW w:w="2080" w:type="dxa"/>
          </w:tcPr>
          <w:p w:rsidR="00DF23C4" w:rsidRDefault="00C02F34" w:rsidP="00BE60F0">
            <w:pPr>
              <w:pStyle w:val="Geenafstand"/>
            </w:pPr>
            <w:r>
              <w:t>Kwaliteitscoördinator</w:t>
            </w:r>
            <w:r>
              <w:t>, ped. beleidsmedewerker</w:t>
            </w:r>
          </w:p>
        </w:tc>
        <w:tc>
          <w:tcPr>
            <w:tcW w:w="1597" w:type="dxa"/>
          </w:tcPr>
          <w:p w:rsidR="00DF23C4" w:rsidRDefault="00DF23C4" w:rsidP="00A062BF">
            <w:pPr>
              <w:pStyle w:val="Geenafstand"/>
            </w:pPr>
            <w:r>
              <w:t>Oktober</w:t>
            </w:r>
          </w:p>
        </w:tc>
        <w:tc>
          <w:tcPr>
            <w:tcW w:w="2197" w:type="dxa"/>
          </w:tcPr>
          <w:p w:rsidR="00DF23C4" w:rsidRDefault="00DF23C4" w:rsidP="00A062BF">
            <w:pPr>
              <w:pStyle w:val="Geenafstand"/>
            </w:pPr>
            <w:r>
              <w:t>Voldoen aan wet- en regelgeving. Heldere verwachtingen.</w:t>
            </w:r>
          </w:p>
        </w:tc>
        <w:tc>
          <w:tcPr>
            <w:tcW w:w="1976" w:type="dxa"/>
          </w:tcPr>
          <w:p w:rsidR="00DF23C4" w:rsidRPr="00BA0DCA" w:rsidRDefault="00DF23C4" w:rsidP="00956B67">
            <w:pPr>
              <w:pStyle w:val="Geenafstand"/>
            </w:pPr>
            <w:r>
              <w:t xml:space="preserve">In overleg met de </w:t>
            </w:r>
            <w:r w:rsidR="00956B67">
              <w:t>OR</w:t>
            </w:r>
            <w:r>
              <w:t xml:space="preserve"> ivm adviesrecht</w:t>
            </w:r>
          </w:p>
        </w:tc>
      </w:tr>
      <w:tr w:rsidR="00DF23C4" w:rsidRPr="00BA0DCA" w:rsidTr="00A062BF">
        <w:tc>
          <w:tcPr>
            <w:tcW w:w="1811" w:type="dxa"/>
          </w:tcPr>
          <w:p w:rsidR="00DF23C4" w:rsidRDefault="002E391C" w:rsidP="00E019D7">
            <w:pPr>
              <w:pStyle w:val="Geenafstand"/>
            </w:pPr>
            <w:r>
              <w:t>18</w:t>
            </w:r>
            <w:r w:rsidR="00DF23C4">
              <w:t xml:space="preserve">. Pedagogisch beleid naar GGD mailen </w:t>
            </w:r>
          </w:p>
        </w:tc>
        <w:tc>
          <w:tcPr>
            <w:tcW w:w="1816" w:type="dxa"/>
          </w:tcPr>
          <w:p w:rsidR="00DF23C4" w:rsidRDefault="00DF23C4" w:rsidP="00DF23C4">
            <w:pPr>
              <w:pStyle w:val="Geenafstand"/>
            </w:pPr>
            <w:r>
              <w:t>Het nieuwe beleid en de invulling van de werkwijze toelichten aan de GGD inspecteurs</w:t>
            </w:r>
          </w:p>
        </w:tc>
        <w:tc>
          <w:tcPr>
            <w:tcW w:w="2080" w:type="dxa"/>
          </w:tcPr>
          <w:p w:rsidR="00DF23C4" w:rsidRDefault="00C03757" w:rsidP="00BE60F0">
            <w:pPr>
              <w:pStyle w:val="Geenafstand"/>
            </w:pPr>
            <w:r>
              <w:t>Kwaliteitscoördinator</w:t>
            </w:r>
            <w:r>
              <w:t>, ped. Beleidsmedewerker</w:t>
            </w:r>
          </w:p>
        </w:tc>
        <w:tc>
          <w:tcPr>
            <w:tcW w:w="1597" w:type="dxa"/>
          </w:tcPr>
          <w:p w:rsidR="00DF23C4" w:rsidRDefault="00DF23C4" w:rsidP="00A062BF">
            <w:pPr>
              <w:pStyle w:val="Geenafstand"/>
            </w:pPr>
            <w:r>
              <w:t>Oktober</w:t>
            </w:r>
          </w:p>
        </w:tc>
        <w:tc>
          <w:tcPr>
            <w:tcW w:w="2197" w:type="dxa"/>
          </w:tcPr>
          <w:p w:rsidR="00DF23C4" w:rsidRDefault="00DF23C4" w:rsidP="00A062BF">
            <w:pPr>
              <w:pStyle w:val="Geenafstand"/>
            </w:pPr>
            <w:r>
              <w:t xml:space="preserve">Samenwerking, afstemming met GGD. </w:t>
            </w:r>
          </w:p>
        </w:tc>
        <w:tc>
          <w:tcPr>
            <w:tcW w:w="1976" w:type="dxa"/>
          </w:tcPr>
          <w:p w:rsidR="00DF23C4" w:rsidRDefault="00DF23C4" w:rsidP="00A062BF">
            <w:pPr>
              <w:pStyle w:val="Geenafstand"/>
            </w:pPr>
          </w:p>
        </w:tc>
      </w:tr>
      <w:tr w:rsidR="00E019D7" w:rsidRPr="00BA0DCA" w:rsidTr="00A062BF">
        <w:tc>
          <w:tcPr>
            <w:tcW w:w="1811" w:type="dxa"/>
          </w:tcPr>
          <w:p w:rsidR="00A80359" w:rsidRDefault="002E391C" w:rsidP="003115D0">
            <w:pPr>
              <w:pStyle w:val="Geenafstand"/>
            </w:pPr>
            <w:r>
              <w:lastRenderedPageBreak/>
              <w:t>19</w:t>
            </w:r>
            <w:r w:rsidR="00A80359">
              <w:t xml:space="preserve">. Officiële aftrap inzet pedagogisch beleidsmedewerkers VVE </w:t>
            </w:r>
          </w:p>
        </w:tc>
        <w:tc>
          <w:tcPr>
            <w:tcW w:w="1816" w:type="dxa"/>
          </w:tcPr>
          <w:p w:rsidR="00A80359" w:rsidRPr="00BA0DCA" w:rsidRDefault="00A80359" w:rsidP="003115D0">
            <w:pPr>
              <w:pStyle w:val="Geenafstand"/>
            </w:pPr>
          </w:p>
        </w:tc>
        <w:tc>
          <w:tcPr>
            <w:tcW w:w="2080" w:type="dxa"/>
          </w:tcPr>
          <w:p w:rsidR="00A80359" w:rsidRPr="00BA0DCA" w:rsidRDefault="00FD7448" w:rsidP="00BE60F0">
            <w:pPr>
              <w:pStyle w:val="Geenafstand"/>
            </w:pPr>
            <w:r>
              <w:t>Kwaliteitscoördinator</w:t>
            </w:r>
            <w:r w:rsidR="00A80359">
              <w:t>, Ped. Beleidsmedewerker</w:t>
            </w:r>
            <w:r>
              <w:t>/coach</w:t>
            </w:r>
            <w:bookmarkStart w:id="0" w:name="_GoBack"/>
            <w:bookmarkEnd w:id="0"/>
            <w:r w:rsidR="00A80359">
              <w:t xml:space="preserve"> en pedagoog</w:t>
            </w:r>
          </w:p>
        </w:tc>
        <w:tc>
          <w:tcPr>
            <w:tcW w:w="1597" w:type="dxa"/>
          </w:tcPr>
          <w:p w:rsidR="00A80359" w:rsidRPr="00BA0DCA" w:rsidRDefault="00121607" w:rsidP="00A062BF">
            <w:pPr>
              <w:pStyle w:val="Geenafstand"/>
            </w:pPr>
            <w:r>
              <w:t>November</w:t>
            </w:r>
          </w:p>
        </w:tc>
        <w:tc>
          <w:tcPr>
            <w:tcW w:w="2197" w:type="dxa"/>
          </w:tcPr>
          <w:p w:rsidR="00A80359" w:rsidRPr="00BA0DCA" w:rsidRDefault="00A80359" w:rsidP="00A062BF">
            <w:pPr>
              <w:pStyle w:val="Geenafstand"/>
            </w:pPr>
          </w:p>
        </w:tc>
        <w:tc>
          <w:tcPr>
            <w:tcW w:w="1976" w:type="dxa"/>
          </w:tcPr>
          <w:p w:rsidR="00A80359" w:rsidRPr="00BA0DCA" w:rsidRDefault="00A80359" w:rsidP="00A062BF">
            <w:pPr>
              <w:pStyle w:val="Geenafstand"/>
            </w:pPr>
          </w:p>
        </w:tc>
      </w:tr>
    </w:tbl>
    <w:p w:rsidR="0054405A" w:rsidRPr="00803B2B" w:rsidRDefault="0054405A" w:rsidP="0028732E">
      <w:pPr>
        <w:pStyle w:val="Geenafstand"/>
      </w:pPr>
    </w:p>
    <w:sectPr w:rsidR="0054405A" w:rsidRPr="00803B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6C9" w:rsidRDefault="000E06C9" w:rsidP="000E06C9">
      <w:r>
        <w:separator/>
      </w:r>
    </w:p>
  </w:endnote>
  <w:endnote w:type="continuationSeparator" w:id="0">
    <w:p w:rsidR="000E06C9" w:rsidRDefault="000E06C9" w:rsidP="000E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6C9" w:rsidRDefault="000E06C9" w:rsidP="000E06C9">
      <w:r>
        <w:separator/>
      </w:r>
    </w:p>
  </w:footnote>
  <w:footnote w:type="continuationSeparator" w:id="0">
    <w:p w:rsidR="000E06C9" w:rsidRDefault="000E06C9" w:rsidP="000E0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AA1" w:rsidRDefault="00830AA1">
    <w:pPr>
      <w:pStyle w:val="Koptekst"/>
    </w:pPr>
  </w:p>
  <w:p w:rsidR="00830AA1" w:rsidRDefault="00830AA1">
    <w:pPr>
      <w:pStyle w:val="Koptekst"/>
    </w:pPr>
  </w:p>
  <w:p w:rsidR="000E06C9" w:rsidRDefault="000E06C9">
    <w:pPr>
      <w:pStyle w:val="Koptekst"/>
    </w:pPr>
  </w:p>
  <w:p w:rsidR="000E06C9" w:rsidRDefault="000E06C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C9"/>
    <w:rsid w:val="0000461A"/>
    <w:rsid w:val="000076F4"/>
    <w:rsid w:val="0001212D"/>
    <w:rsid w:val="00026B80"/>
    <w:rsid w:val="000548A6"/>
    <w:rsid w:val="00091E95"/>
    <w:rsid w:val="000A27FA"/>
    <w:rsid w:val="000B0262"/>
    <w:rsid w:val="000B7E43"/>
    <w:rsid w:val="000D27DB"/>
    <w:rsid w:val="000E06C9"/>
    <w:rsid w:val="0011547E"/>
    <w:rsid w:val="00120A18"/>
    <w:rsid w:val="00121387"/>
    <w:rsid w:val="00121607"/>
    <w:rsid w:val="0014541C"/>
    <w:rsid w:val="00167008"/>
    <w:rsid w:val="00167123"/>
    <w:rsid w:val="00174593"/>
    <w:rsid w:val="00184D76"/>
    <w:rsid w:val="001A12AE"/>
    <w:rsid w:val="001D17AA"/>
    <w:rsid w:val="001E2DE2"/>
    <w:rsid w:val="001F571C"/>
    <w:rsid w:val="00223661"/>
    <w:rsid w:val="00226F23"/>
    <w:rsid w:val="0023657A"/>
    <w:rsid w:val="002367AA"/>
    <w:rsid w:val="00243400"/>
    <w:rsid w:val="0028732E"/>
    <w:rsid w:val="00287933"/>
    <w:rsid w:val="002A3AB8"/>
    <w:rsid w:val="002B3AE1"/>
    <w:rsid w:val="002B7FAF"/>
    <w:rsid w:val="002C21DA"/>
    <w:rsid w:val="002D35B2"/>
    <w:rsid w:val="002E391C"/>
    <w:rsid w:val="003115D0"/>
    <w:rsid w:val="00317741"/>
    <w:rsid w:val="0032284A"/>
    <w:rsid w:val="00335B8E"/>
    <w:rsid w:val="003573D1"/>
    <w:rsid w:val="00361D45"/>
    <w:rsid w:val="00363A14"/>
    <w:rsid w:val="003864B5"/>
    <w:rsid w:val="003C5A17"/>
    <w:rsid w:val="003F0551"/>
    <w:rsid w:val="00426E63"/>
    <w:rsid w:val="00430922"/>
    <w:rsid w:val="00461682"/>
    <w:rsid w:val="004662E8"/>
    <w:rsid w:val="00480EF9"/>
    <w:rsid w:val="00497732"/>
    <w:rsid w:val="004B1BF1"/>
    <w:rsid w:val="004C35DB"/>
    <w:rsid w:val="004C751D"/>
    <w:rsid w:val="004D0DA4"/>
    <w:rsid w:val="00505622"/>
    <w:rsid w:val="005102AE"/>
    <w:rsid w:val="00531C1C"/>
    <w:rsid w:val="00536AD6"/>
    <w:rsid w:val="0054405A"/>
    <w:rsid w:val="005964C1"/>
    <w:rsid w:val="005C0CA6"/>
    <w:rsid w:val="005F101E"/>
    <w:rsid w:val="006001DF"/>
    <w:rsid w:val="00606C20"/>
    <w:rsid w:val="006134E7"/>
    <w:rsid w:val="006301E6"/>
    <w:rsid w:val="00644329"/>
    <w:rsid w:val="006636A7"/>
    <w:rsid w:val="00664BAA"/>
    <w:rsid w:val="00665AEF"/>
    <w:rsid w:val="006728D2"/>
    <w:rsid w:val="00672A55"/>
    <w:rsid w:val="006B5D14"/>
    <w:rsid w:val="00700C33"/>
    <w:rsid w:val="0071170E"/>
    <w:rsid w:val="00716DAD"/>
    <w:rsid w:val="00717294"/>
    <w:rsid w:val="00744A01"/>
    <w:rsid w:val="00744A10"/>
    <w:rsid w:val="0077765E"/>
    <w:rsid w:val="00794C64"/>
    <w:rsid w:val="007A24EC"/>
    <w:rsid w:val="007C31C5"/>
    <w:rsid w:val="007C3F2E"/>
    <w:rsid w:val="00803B2B"/>
    <w:rsid w:val="00830AA1"/>
    <w:rsid w:val="008818BC"/>
    <w:rsid w:val="00895ADA"/>
    <w:rsid w:val="008A1F8B"/>
    <w:rsid w:val="008B58B1"/>
    <w:rsid w:val="008C1681"/>
    <w:rsid w:val="008C3F62"/>
    <w:rsid w:val="008C5BC2"/>
    <w:rsid w:val="008E3D4F"/>
    <w:rsid w:val="00917858"/>
    <w:rsid w:val="009220EE"/>
    <w:rsid w:val="00927C54"/>
    <w:rsid w:val="00956B67"/>
    <w:rsid w:val="009865B1"/>
    <w:rsid w:val="00986E01"/>
    <w:rsid w:val="00996789"/>
    <w:rsid w:val="009B4D88"/>
    <w:rsid w:val="009B7429"/>
    <w:rsid w:val="009D3EA2"/>
    <w:rsid w:val="009F6E48"/>
    <w:rsid w:val="00A062BF"/>
    <w:rsid w:val="00A244B7"/>
    <w:rsid w:val="00A44DDC"/>
    <w:rsid w:val="00A56683"/>
    <w:rsid w:val="00A80359"/>
    <w:rsid w:val="00A856E3"/>
    <w:rsid w:val="00A91C48"/>
    <w:rsid w:val="00A922D5"/>
    <w:rsid w:val="00AC340F"/>
    <w:rsid w:val="00AE1163"/>
    <w:rsid w:val="00B105D5"/>
    <w:rsid w:val="00B14CF7"/>
    <w:rsid w:val="00B32656"/>
    <w:rsid w:val="00BA0DCA"/>
    <w:rsid w:val="00BA7B90"/>
    <w:rsid w:val="00BD32B3"/>
    <w:rsid w:val="00BE60F0"/>
    <w:rsid w:val="00BF3856"/>
    <w:rsid w:val="00C010B0"/>
    <w:rsid w:val="00C02F34"/>
    <w:rsid w:val="00C03757"/>
    <w:rsid w:val="00C04B9F"/>
    <w:rsid w:val="00C402F6"/>
    <w:rsid w:val="00C47774"/>
    <w:rsid w:val="00C61A8A"/>
    <w:rsid w:val="00CB19D3"/>
    <w:rsid w:val="00CD4391"/>
    <w:rsid w:val="00CF77DA"/>
    <w:rsid w:val="00D229F0"/>
    <w:rsid w:val="00D2345B"/>
    <w:rsid w:val="00D513D0"/>
    <w:rsid w:val="00D56EFD"/>
    <w:rsid w:val="00DA70EA"/>
    <w:rsid w:val="00DC3882"/>
    <w:rsid w:val="00DC752C"/>
    <w:rsid w:val="00DC75DE"/>
    <w:rsid w:val="00DE30C1"/>
    <w:rsid w:val="00DF23C4"/>
    <w:rsid w:val="00DF59DD"/>
    <w:rsid w:val="00E01802"/>
    <w:rsid w:val="00E019D7"/>
    <w:rsid w:val="00E13FFC"/>
    <w:rsid w:val="00E32F5E"/>
    <w:rsid w:val="00E47AB8"/>
    <w:rsid w:val="00E9694E"/>
    <w:rsid w:val="00EF748A"/>
    <w:rsid w:val="00F011B4"/>
    <w:rsid w:val="00F17A7E"/>
    <w:rsid w:val="00F2667B"/>
    <w:rsid w:val="00F53915"/>
    <w:rsid w:val="00F768C9"/>
    <w:rsid w:val="00F9029A"/>
    <w:rsid w:val="00FB009C"/>
    <w:rsid w:val="00FC1FB2"/>
    <w:rsid w:val="00FD7448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51AE"/>
  <w15:docId w15:val="{2B5B5EDA-47D4-4B10-B9BA-3DA4D188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856E3"/>
    <w:pPr>
      <w:spacing w:after="0" w:line="240" w:lineRule="auto"/>
    </w:pPr>
    <w:rPr>
      <w:rFonts w:ascii="Trebuchet MS" w:eastAsia="Times New Roman" w:hAnsi="Trebuchet MS" w:cs="Times New Roman"/>
      <w:sz w:val="19"/>
      <w:szCs w:val="19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E06C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0E06C9"/>
  </w:style>
  <w:style w:type="paragraph" w:styleId="Voettekst">
    <w:name w:val="footer"/>
    <w:basedOn w:val="Standaard"/>
    <w:link w:val="VoettekstChar"/>
    <w:uiPriority w:val="99"/>
    <w:unhideWhenUsed/>
    <w:rsid w:val="000E06C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0E06C9"/>
  </w:style>
  <w:style w:type="paragraph" w:styleId="Ballontekst">
    <w:name w:val="Balloon Text"/>
    <w:basedOn w:val="Standaard"/>
    <w:link w:val="BallontekstChar"/>
    <w:uiPriority w:val="99"/>
    <w:semiHidden/>
    <w:unhideWhenUsed/>
    <w:rsid w:val="000E06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06C9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28732E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8B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637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Kinderopvang Langedijk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Loes van Staveren</dc:creator>
  <cp:lastModifiedBy>Maryse  Nijhof</cp:lastModifiedBy>
  <cp:revision>21</cp:revision>
  <cp:lastPrinted>2020-01-08T10:10:00Z</cp:lastPrinted>
  <dcterms:created xsi:type="dcterms:W3CDTF">2021-02-16T13:48:00Z</dcterms:created>
  <dcterms:modified xsi:type="dcterms:W3CDTF">2021-02-16T14:52:00Z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