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8580A" w14:textId="77777777" w:rsidR="006371FE" w:rsidRPr="008D3ECD" w:rsidRDefault="008D3ECD">
      <w:pPr>
        <w:rPr>
          <w:b/>
        </w:rPr>
      </w:pPr>
      <w:bookmarkStart w:id="0" w:name="_GoBack"/>
      <w:bookmarkEnd w:id="0"/>
      <w:r w:rsidRPr="008D3ECD">
        <w:rPr>
          <w:b/>
        </w:rPr>
        <w:t>Inzet bso-medewerkers in de klas t.b.v. het Nationaal Programma Onderwijs</w:t>
      </w:r>
    </w:p>
    <w:p w14:paraId="257652F9" w14:textId="77777777" w:rsidR="008D3ECD" w:rsidRDefault="008D3ECD"/>
    <w:p w14:paraId="4759DE0B" w14:textId="77777777" w:rsidR="00305AAB" w:rsidRPr="00A85B26" w:rsidRDefault="00A85B26">
      <w:pPr>
        <w:rPr>
          <w:u w:val="single"/>
        </w:rPr>
      </w:pPr>
      <w:r w:rsidRPr="00A85B26">
        <w:rPr>
          <w:u w:val="single"/>
        </w:rPr>
        <w:t>Hoe kunnen</w:t>
      </w:r>
      <w:r w:rsidR="00305AAB" w:rsidRPr="00A85B26">
        <w:rPr>
          <w:u w:val="single"/>
        </w:rPr>
        <w:t xml:space="preserve"> bso-medewerkers ingezet worden bij de uitvoering van interventies?</w:t>
      </w:r>
    </w:p>
    <w:p w14:paraId="77D07131" w14:textId="7672867C" w:rsidR="0066478A" w:rsidRDefault="00A85B26">
      <w:r>
        <w:t>Pedagogisch medewerkers werkzaam in de buitenschoolse opvang (bso) hebben vaak beperkte arbeidscontracten op de bso, namelijk de uren buiten schooltijd en vooral op de maandag, dinsdag en donderdag</w:t>
      </w:r>
      <w:r w:rsidR="004F1853">
        <w:t>, en in de schoolvakanties</w:t>
      </w:r>
      <w:r>
        <w:t xml:space="preserve">. Deze medewerkers zouden tijdens de schooluren dan ook goed ingezet kunnen worden voor de uitvoering van interventies voor het Nationaal Programma Onderwijs. </w:t>
      </w:r>
      <w:r w:rsidR="0066478A">
        <w:t xml:space="preserve">De school </w:t>
      </w:r>
      <w:r w:rsidR="00F422FC">
        <w:t xml:space="preserve">verkrijgt hiermee een medewerker met veel pedagogische expertise en extra handen in de klas, en de pedagogisch medewerker kan zo meer arbeidsuren maken. Bovendien kan dit de samenwerking tussen kinderopvang en school structureel versterken en de overdracht verbeteren. </w:t>
      </w:r>
    </w:p>
    <w:p w14:paraId="3C1DC31B" w14:textId="77777777" w:rsidR="0066478A" w:rsidRDefault="0066478A"/>
    <w:p w14:paraId="0DD3F19B" w14:textId="77777777" w:rsidR="00587B16" w:rsidRDefault="005634B9" w:rsidP="00587B16">
      <w:r w:rsidRPr="00A85B26">
        <w:t xml:space="preserve">De inzet van de bso-medewerker mag vergoed worden uit het geld </w:t>
      </w:r>
      <w:r>
        <w:t>dat scholen krijgen voor de uitvoering van</w:t>
      </w:r>
      <w:r w:rsidRPr="00A85B26">
        <w:t xml:space="preserve"> het NP Onderwijs</w:t>
      </w:r>
      <w:r>
        <w:t>, als deze inzet gekoppeld is aan de uitvoering van één van de interventies uit de menukaart. Zo</w:t>
      </w:r>
      <w:r w:rsidRPr="00A85B26">
        <w:t xml:space="preserve"> kan de inzet van een bso-medewerker </w:t>
      </w:r>
      <w:r>
        <w:t xml:space="preserve">er </w:t>
      </w:r>
      <w:r w:rsidRPr="00A85B26">
        <w:t xml:space="preserve">voor zorgen dat de leraar </w:t>
      </w:r>
      <w:r w:rsidR="0066478A">
        <w:t xml:space="preserve">extra handen in de klas heeft en zodoende meer tijd en ruimte heeft om bepaalde interventies in de klas uit te voeren, zoals directe </w:t>
      </w:r>
      <w:r w:rsidRPr="00A85B26">
        <w:t>instructie</w:t>
      </w:r>
      <w:r w:rsidR="0066478A">
        <w:t xml:space="preserve">, het geven van feedback of </w:t>
      </w:r>
      <w:r w:rsidRPr="00A85B26">
        <w:t xml:space="preserve">samenwerkend leren. De bso-medewerker zou ook ingezet kunnen worden </w:t>
      </w:r>
      <w:proofErr w:type="spellStart"/>
      <w:r w:rsidRPr="00A85B26">
        <w:t>tbv</w:t>
      </w:r>
      <w:proofErr w:type="spellEnd"/>
      <w:r w:rsidRPr="00A85B26">
        <w:t xml:space="preserve"> een specifieke interventie, bijv. door met het kleine groepje leerlingen een interventie te doen gericht op het welbevinden van de kinderen of een sportieve of culturele interventie te doen.</w:t>
      </w:r>
      <w:r>
        <w:t xml:space="preserve"> </w:t>
      </w:r>
      <w:r w:rsidR="00587B16">
        <w:t xml:space="preserve">De bso-medewerkers voeren hun taken uit onder verantwoordelijkheid van leraren. Let erop dat ze </w:t>
      </w:r>
      <w:hyperlink r:id="rId5" w:history="1">
        <w:r w:rsidR="00587B16" w:rsidRPr="009F0A51">
          <w:rPr>
            <w:rStyle w:val="Hyperlink"/>
          </w:rPr>
          <w:t>zonder lesbevoegdheid niet zelfstandig les</w:t>
        </w:r>
      </w:hyperlink>
      <w:r w:rsidR="00587B16">
        <w:t xml:space="preserve"> mogen geven.</w:t>
      </w:r>
    </w:p>
    <w:p w14:paraId="5DA81FB1" w14:textId="16E87851" w:rsidR="005634B9" w:rsidRDefault="005634B9"/>
    <w:p w14:paraId="15D49F06" w14:textId="77777777" w:rsidR="00305AAB" w:rsidRPr="00956D15" w:rsidRDefault="00305AAB">
      <w:pPr>
        <w:rPr>
          <w:u w:val="single"/>
        </w:rPr>
      </w:pPr>
    </w:p>
    <w:p w14:paraId="18E554DE" w14:textId="77777777" w:rsidR="00956D15" w:rsidRPr="00956D15" w:rsidRDefault="00956D15">
      <w:pPr>
        <w:rPr>
          <w:u w:val="single"/>
        </w:rPr>
      </w:pPr>
      <w:r w:rsidRPr="00956D15">
        <w:rPr>
          <w:u w:val="single"/>
        </w:rPr>
        <w:t>Hoe past de inzet van bso-medewerkers binnen de menukaart?</w:t>
      </w:r>
    </w:p>
    <w:p w14:paraId="30F57827" w14:textId="77777777" w:rsidR="00956D15" w:rsidRPr="00A85B26" w:rsidRDefault="00956D15" w:rsidP="00956D15">
      <w:r w:rsidRPr="00A85B26">
        <w:t xml:space="preserve">Er is in de menukaart geen specifieke interventie opgenomen over de inzet van bso-medewerkers in de school, maar bso-medewerkers kunnen ingezet worden in combinatie met één van de interventies uit de menukaart. Dit is terug te vinden </w:t>
      </w:r>
      <w:r>
        <w:t xml:space="preserve">onder </w:t>
      </w:r>
      <w:hyperlink r:id="rId6" w:history="1">
        <w:r w:rsidRPr="00A85B26">
          <w:rPr>
            <w:rStyle w:val="Hyperlink"/>
          </w:rPr>
          <w:t>doelgebied F</w:t>
        </w:r>
      </w:hyperlink>
      <w:r>
        <w:t xml:space="preserve"> (faciliteiten en randvoorwaarden) van de menukaart. Daar staat dat de middelen ingezet mogen worden voor het (tijdelijk) aantrekken of inhuren van nieuw personeel voor specifieke interventies. Dit moet altijd in combinatie met de inzet van interventies </w:t>
      </w:r>
      <w:r w:rsidR="00A85B26">
        <w:t xml:space="preserve">onder A-E. </w:t>
      </w:r>
    </w:p>
    <w:p w14:paraId="540F5026" w14:textId="77777777" w:rsidR="00956D15" w:rsidRDefault="00956D15"/>
    <w:p w14:paraId="6A82B5CB" w14:textId="77777777" w:rsidR="00956D15" w:rsidRDefault="00956D15">
      <w:r>
        <w:t xml:space="preserve">Daarnaast is in de menukaart onder doelgebied E (Inzet van personeel en ondersteuning) de interventie opgenomen van de inzet van </w:t>
      </w:r>
      <w:hyperlink r:id="rId7" w:history="1">
        <w:r w:rsidRPr="00956D15">
          <w:rPr>
            <w:rStyle w:val="Hyperlink"/>
          </w:rPr>
          <w:t>onderwijsassistenten/instructeurs</w:t>
        </w:r>
      </w:hyperlink>
      <w:r>
        <w:t xml:space="preserve">. Ook daar zou de inzet van bso-medewerkers onder geschaard kunnen worden. Uit onderzoek blijkt wel dat deze interventie over het algemeen geen voordelen oplevert als onderwijsassistenten/instructeurs alleen algemene (administratieve) ondersteuning bieden in de klas. Bij deze interventie is het dan ook belangrijk om goed te bedenken hoe de medewerker effectief ingezet kan worden. Zie voor meer informatie de toelichting bij deze interventie. </w:t>
      </w:r>
    </w:p>
    <w:p w14:paraId="33850D7B" w14:textId="77777777" w:rsidR="00305AAB" w:rsidRDefault="00305AAB"/>
    <w:p w14:paraId="1262EE45" w14:textId="77777777" w:rsidR="008D3ECD" w:rsidRPr="00305AAB" w:rsidRDefault="00A85B26">
      <w:pPr>
        <w:rPr>
          <w:u w:val="single"/>
        </w:rPr>
      </w:pPr>
      <w:r>
        <w:rPr>
          <w:u w:val="single"/>
        </w:rPr>
        <w:t>Hoe k</w:t>
      </w:r>
      <w:r w:rsidR="00305AAB">
        <w:rPr>
          <w:u w:val="single"/>
        </w:rPr>
        <w:t xml:space="preserve">unnen scholen </w:t>
      </w:r>
      <w:r>
        <w:rPr>
          <w:u w:val="single"/>
        </w:rPr>
        <w:t xml:space="preserve">de inhuur van </w:t>
      </w:r>
      <w:r w:rsidR="00305AAB">
        <w:rPr>
          <w:u w:val="single"/>
        </w:rPr>
        <w:t xml:space="preserve">bso-medewerkers </w:t>
      </w:r>
      <w:r>
        <w:rPr>
          <w:u w:val="single"/>
        </w:rPr>
        <w:t>praktisch regelen</w:t>
      </w:r>
      <w:r w:rsidR="008D3ECD" w:rsidRPr="00305AAB">
        <w:rPr>
          <w:u w:val="single"/>
        </w:rPr>
        <w:t>?</w:t>
      </w:r>
    </w:p>
    <w:p w14:paraId="785B8496" w14:textId="77777777" w:rsidR="008D3ECD" w:rsidRDefault="00A85B26">
      <w:r>
        <w:t>Dit</w:t>
      </w:r>
      <w:r w:rsidR="008D3ECD">
        <w:t xml:space="preserve"> kan op verschillende manieren:</w:t>
      </w:r>
    </w:p>
    <w:p w14:paraId="5FADF749" w14:textId="046EF6A4" w:rsidR="00AA3CC5" w:rsidRDefault="00052414" w:rsidP="00AA3CC5">
      <w:pPr>
        <w:pStyle w:val="Lijstalinea"/>
        <w:numPr>
          <w:ilvl w:val="0"/>
          <w:numId w:val="1"/>
        </w:numPr>
      </w:pPr>
      <w:r>
        <w:t xml:space="preserve">Door afspraken te maken met een kinderopvangorganisatie over het </w:t>
      </w:r>
      <w:r w:rsidRPr="00305AAB">
        <w:rPr>
          <w:b/>
        </w:rPr>
        <w:t>uitlenen van pedagogisch medewerkers</w:t>
      </w:r>
      <w:r>
        <w:t xml:space="preserve">. De school huurt de pedagogisch medewerker </w:t>
      </w:r>
      <w:r w:rsidR="00305AAB">
        <w:t xml:space="preserve">in dit geval </w:t>
      </w:r>
      <w:r>
        <w:t xml:space="preserve">in </w:t>
      </w:r>
      <w:r w:rsidR="00305AAB">
        <w:t xml:space="preserve">bij de kinderopvangorganisatie. Hiervoor </w:t>
      </w:r>
      <w:r w:rsidR="004F1853">
        <w:t xml:space="preserve">factureert de BSO de personeelskosten inclusief BTW aan </w:t>
      </w:r>
      <w:r w:rsidR="00305AAB">
        <w:t>de school</w:t>
      </w:r>
      <w:r w:rsidR="00AA3CC5">
        <w:t xml:space="preserve">. Aan de btw-afdracht liggen Europese regels ten grondslag. Bij nauwe samenwerking tussen onderwijs en kinderopvang zijn er wel mogelijkheden om de btw-afdracht te verminderen of voorkomen. Zie voor meer informatie deze </w:t>
      </w:r>
      <w:hyperlink r:id="rId8" w:history="1">
        <w:r w:rsidR="00AA3CC5" w:rsidRPr="00AA3CC5">
          <w:rPr>
            <w:rStyle w:val="Hyperlink"/>
          </w:rPr>
          <w:t>handreiking</w:t>
        </w:r>
      </w:hyperlink>
      <w:r w:rsidR="00AA3CC5">
        <w:t xml:space="preserve"> over btw-afdracht bij samenwerking onderwijs en kinderopvang.</w:t>
      </w:r>
    </w:p>
    <w:p w14:paraId="10FFD61B" w14:textId="67368A6B" w:rsidR="00655265" w:rsidRPr="00587B16" w:rsidRDefault="00052414" w:rsidP="00587B16">
      <w:pPr>
        <w:pStyle w:val="Lijstalinea"/>
        <w:numPr>
          <w:ilvl w:val="0"/>
          <w:numId w:val="1"/>
        </w:numPr>
      </w:pPr>
      <w:r>
        <w:t xml:space="preserve">Door een </w:t>
      </w:r>
      <w:r w:rsidRPr="00AA3CC5">
        <w:rPr>
          <w:b/>
          <w:bCs/>
        </w:rPr>
        <w:t>arbeidsovereenkomst te sluiten</w:t>
      </w:r>
      <w:r>
        <w:t xml:space="preserve"> met een pedagogisch medewerker. Dit kan een vaste aanstelling zijn als u de medewerker structureel wilt inzetten. Als u de medewerker alleen voor de duur van het NP Onderwijs wilt inzetten, kan dit v</w:t>
      </w:r>
      <w:r w:rsidR="008D3ECD">
        <w:t xml:space="preserve">ia een tijdelijke </w:t>
      </w:r>
      <w:r w:rsidR="00430C0F">
        <w:t>arbeidsovereenkomst</w:t>
      </w:r>
      <w:r>
        <w:t xml:space="preserve">. In dit geval </w:t>
      </w:r>
      <w:r w:rsidR="004F1853">
        <w:t>is er geen btw verschuldigd (de medewerker is bij u in loondienst, dus u draagt wel werkgeverslasten).</w:t>
      </w:r>
      <w:r>
        <w:t xml:space="preserve"> </w:t>
      </w:r>
      <w:r w:rsidR="00550FC1">
        <w:t xml:space="preserve">In een aantal situaties is er wel risico op </w:t>
      </w:r>
      <w:r w:rsidR="004048C8">
        <w:t xml:space="preserve">werkloosheidskosten </w:t>
      </w:r>
      <w:r w:rsidR="00550FC1">
        <w:t xml:space="preserve">bij het aannemen van tijdelijk personeel, omdat scholen eigen risicodrager zijn van werkloosheidsregelingen. </w:t>
      </w:r>
      <w:r w:rsidR="00430C0F">
        <w:t xml:space="preserve">Meer informatie over de inzet van extra tijdelijk personeel en de gevolgen daarvan is te vinden in deze </w:t>
      </w:r>
      <w:hyperlink r:id="rId9" w:history="1">
        <w:proofErr w:type="spellStart"/>
        <w:r w:rsidR="00430C0F" w:rsidRPr="00430C0F">
          <w:rPr>
            <w:rStyle w:val="Hyperlink"/>
          </w:rPr>
          <w:t>infographic</w:t>
        </w:r>
        <w:proofErr w:type="spellEnd"/>
      </w:hyperlink>
      <w:r w:rsidR="00430C0F">
        <w:t xml:space="preserve"> van de PO-raad. </w:t>
      </w:r>
    </w:p>
    <w:sectPr w:rsidR="00655265" w:rsidRPr="00587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162"/>
    <w:multiLevelType w:val="hybridMultilevel"/>
    <w:tmpl w:val="2ABCF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5C581A"/>
    <w:multiLevelType w:val="hybridMultilevel"/>
    <w:tmpl w:val="263893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C70E29"/>
    <w:multiLevelType w:val="hybridMultilevel"/>
    <w:tmpl w:val="D04C98CC"/>
    <w:lvl w:ilvl="0" w:tplc="04130003">
      <w:start w:val="1"/>
      <w:numFmt w:val="bullet"/>
      <w:lvlText w:val="o"/>
      <w:lvlJc w:val="left"/>
      <w:pPr>
        <w:ind w:left="2136" w:hanging="360"/>
      </w:pPr>
      <w:rPr>
        <w:rFonts w:ascii="Courier New" w:hAnsi="Courier New" w:cs="Courier New"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 w15:restartNumberingAfterBreak="0">
    <w:nsid w:val="39CB5098"/>
    <w:multiLevelType w:val="hybridMultilevel"/>
    <w:tmpl w:val="5EF43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3F2237"/>
    <w:multiLevelType w:val="hybridMultilevel"/>
    <w:tmpl w:val="AF5E51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652CE1"/>
    <w:multiLevelType w:val="hybridMultilevel"/>
    <w:tmpl w:val="7DBE6A06"/>
    <w:lvl w:ilvl="0" w:tplc="61AC9FDE">
      <w:start w:val="12"/>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5766892"/>
    <w:multiLevelType w:val="hybridMultilevel"/>
    <w:tmpl w:val="55921D88"/>
    <w:lvl w:ilvl="0" w:tplc="601A30AA">
      <w:start w:val="1"/>
      <w:numFmt w:val="bullet"/>
      <w:lvlText w:val=""/>
      <w:lvlJc w:val="left"/>
      <w:pPr>
        <w:ind w:left="1080" w:hanging="360"/>
      </w:pPr>
      <w:rPr>
        <w:rFonts w:ascii="Symbol" w:eastAsia="Times New Roman"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F5F0A9F"/>
    <w:multiLevelType w:val="hybridMultilevel"/>
    <w:tmpl w:val="4DE00F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81630CE"/>
    <w:multiLevelType w:val="hybridMultilevel"/>
    <w:tmpl w:val="0576F2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0"/>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CD"/>
    <w:rsid w:val="00052414"/>
    <w:rsid w:val="00134626"/>
    <w:rsid w:val="00305AAB"/>
    <w:rsid w:val="003371F3"/>
    <w:rsid w:val="003E49EF"/>
    <w:rsid w:val="004048C8"/>
    <w:rsid w:val="00430C0F"/>
    <w:rsid w:val="004F1853"/>
    <w:rsid w:val="00550FC1"/>
    <w:rsid w:val="005634B9"/>
    <w:rsid w:val="00587B16"/>
    <w:rsid w:val="00630D89"/>
    <w:rsid w:val="006371FE"/>
    <w:rsid w:val="00655265"/>
    <w:rsid w:val="0066478A"/>
    <w:rsid w:val="006920B9"/>
    <w:rsid w:val="00713DF3"/>
    <w:rsid w:val="0073356D"/>
    <w:rsid w:val="008D3ECD"/>
    <w:rsid w:val="00951F5F"/>
    <w:rsid w:val="00956D15"/>
    <w:rsid w:val="00A050B9"/>
    <w:rsid w:val="00A85B26"/>
    <w:rsid w:val="00AA3CC5"/>
    <w:rsid w:val="00AD3FC1"/>
    <w:rsid w:val="00D3399A"/>
    <w:rsid w:val="00E9031E"/>
    <w:rsid w:val="00EB7B83"/>
    <w:rsid w:val="00F422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B918"/>
  <w15:docId w15:val="{8C22E499-5B7F-43F8-81D1-53A2F504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8D3ECD"/>
    <w:pPr>
      <w:ind w:left="720"/>
      <w:contextualSpacing/>
    </w:pPr>
  </w:style>
  <w:style w:type="character" w:styleId="Hyperlink">
    <w:name w:val="Hyperlink"/>
    <w:basedOn w:val="Standaardalinea-lettertype"/>
    <w:uiPriority w:val="99"/>
    <w:unhideWhenUsed/>
    <w:rsid w:val="00305AAB"/>
    <w:rPr>
      <w:color w:val="0000FF" w:themeColor="hyperlink"/>
      <w:u w:val="single"/>
    </w:rPr>
  </w:style>
  <w:style w:type="character" w:styleId="Verwijzingopmerking">
    <w:name w:val="annotation reference"/>
    <w:basedOn w:val="Standaardalinea-lettertype"/>
    <w:uiPriority w:val="99"/>
    <w:semiHidden/>
    <w:unhideWhenUsed/>
    <w:rsid w:val="00A85B26"/>
    <w:rPr>
      <w:sz w:val="16"/>
      <w:szCs w:val="16"/>
    </w:rPr>
  </w:style>
  <w:style w:type="paragraph" w:styleId="Tekstopmerking">
    <w:name w:val="annotation text"/>
    <w:basedOn w:val="Standaard"/>
    <w:link w:val="TekstopmerkingChar"/>
    <w:uiPriority w:val="99"/>
    <w:semiHidden/>
    <w:unhideWhenUsed/>
    <w:rsid w:val="00A85B2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85B26"/>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85B26"/>
    <w:rPr>
      <w:b/>
      <w:bCs/>
    </w:rPr>
  </w:style>
  <w:style w:type="character" w:customStyle="1" w:styleId="OnderwerpvanopmerkingChar">
    <w:name w:val="Onderwerp van opmerking Char"/>
    <w:basedOn w:val="TekstopmerkingChar"/>
    <w:link w:val="Onderwerpvanopmerking"/>
    <w:uiPriority w:val="99"/>
    <w:semiHidden/>
    <w:rsid w:val="00A85B26"/>
    <w:rPr>
      <w:rFonts w:ascii="Verdana" w:hAnsi="Verdana" w:cs="Times New Roman"/>
      <w:b/>
      <w:bCs/>
      <w:sz w:val="20"/>
      <w:szCs w:val="20"/>
      <w:lang w:eastAsia="nl-NL"/>
    </w:rPr>
  </w:style>
  <w:style w:type="paragraph" w:styleId="Ballontekst">
    <w:name w:val="Balloon Text"/>
    <w:basedOn w:val="Standaard"/>
    <w:link w:val="BallontekstChar"/>
    <w:uiPriority w:val="99"/>
    <w:semiHidden/>
    <w:unhideWhenUsed/>
    <w:rsid w:val="00A85B2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5B26"/>
    <w:rPr>
      <w:rFonts w:ascii="Tahoma" w:hAnsi="Tahoma" w:cs="Tahoma"/>
      <w:sz w:val="16"/>
      <w:szCs w:val="16"/>
      <w:lang w:eastAsia="nl-NL"/>
    </w:rPr>
  </w:style>
  <w:style w:type="paragraph" w:customStyle="1" w:styleId="Default">
    <w:name w:val="Default"/>
    <w:rsid w:val="00A85B26"/>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Standaardalinea-lettertype"/>
    <w:uiPriority w:val="99"/>
    <w:semiHidden/>
    <w:unhideWhenUsed/>
    <w:rsid w:val="00430C0F"/>
    <w:rPr>
      <w:color w:val="605E5C"/>
      <w:shd w:val="clear" w:color="auto" w:fill="E1DFDD"/>
    </w:rPr>
  </w:style>
  <w:style w:type="paragraph" w:styleId="Revisie">
    <w:name w:val="Revision"/>
    <w:hidden/>
    <w:uiPriority w:val="99"/>
    <w:semiHidden/>
    <w:rsid w:val="004F1853"/>
    <w:pPr>
      <w:spacing w:after="0" w:line="240" w:lineRule="auto"/>
    </w:pPr>
    <w:rPr>
      <w:rFonts w:ascii="Verdana" w:hAnsi="Verdana" w:cs="Times New Roman"/>
      <w:sz w:val="18"/>
      <w:szCs w:val="24"/>
      <w:lang w:eastAsia="nl-NL"/>
    </w:rPr>
  </w:style>
  <w:style w:type="character" w:styleId="GevolgdeHyperlink">
    <w:name w:val="FollowedHyperlink"/>
    <w:basedOn w:val="Standaardalinea-lettertype"/>
    <w:uiPriority w:val="99"/>
    <w:semiHidden/>
    <w:unhideWhenUsed/>
    <w:rsid w:val="00D339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433706">
      <w:bodyDiv w:val="1"/>
      <w:marLeft w:val="0"/>
      <w:marRight w:val="0"/>
      <w:marTop w:val="0"/>
      <w:marBottom w:val="0"/>
      <w:divBdr>
        <w:top w:val="none" w:sz="0" w:space="0" w:color="auto"/>
        <w:left w:val="none" w:sz="0" w:space="0" w:color="auto"/>
        <w:bottom w:val="none" w:sz="0" w:space="0" w:color="auto"/>
        <w:right w:val="none" w:sz="0" w:space="0" w:color="auto"/>
      </w:divBdr>
    </w:div>
    <w:div w:id="211230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anderingenkinderopvang.nl/documenten/publicaties/2018/10/10/infokaart-btw-afdracht" TargetMode="External"/><Relationship Id="rId3" Type="http://schemas.openxmlformats.org/officeDocument/2006/relationships/settings" Target="settings.xml"/><Relationship Id="rId7" Type="http://schemas.openxmlformats.org/officeDocument/2006/relationships/hyperlink" Target="https://www.nponderwijs.nl/interventies/onderwijsassisten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ponderwijs.nl/interventies/faciliteiten-en-randvoorwaarden" TargetMode="External"/><Relationship Id="rId11" Type="http://schemas.openxmlformats.org/officeDocument/2006/relationships/theme" Target="theme/theme1.xml"/><Relationship Id="rId5" Type="http://schemas.openxmlformats.org/officeDocument/2006/relationships/hyperlink" Target="https://www.onderwijsinspectie.nl/onderwijssectoren/primair-onderwijs/onbevoegde-leraren-voor-de-klas-p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menslimmerpo.nl/files/2021-05/Handreiking%20Inzet%20extra%20personeel%20binnen%20NPO%20-%20PO-Raad.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734</Words>
  <Characters>4038</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Kuipers, Jorien</dc:creator>
  <cp:keywords/>
  <dc:description/>
  <cp:lastModifiedBy>Ellen  Monteban</cp:lastModifiedBy>
  <cp:revision>2</cp:revision>
  <dcterms:created xsi:type="dcterms:W3CDTF">2021-06-04T09:48:00Z</dcterms:created>
  <dcterms:modified xsi:type="dcterms:W3CDTF">2021-06-04T09:48:00Z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28211458</vt:lpwstr>
  </property>
</Properties>
</file>