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246B" w14:textId="77777777" w:rsidR="00645232" w:rsidRDefault="00645232" w:rsidP="00346D89">
      <w:pPr>
        <w:spacing w:line="276" w:lineRule="auto"/>
        <w:rPr>
          <w:rFonts w:cstheme="minorHAnsi"/>
        </w:rPr>
      </w:pPr>
    </w:p>
    <w:p w14:paraId="64871EE6" w14:textId="77777777" w:rsidR="00266EBA" w:rsidRDefault="00266EBA" w:rsidP="00266EBA">
      <w:pPr>
        <w:spacing w:line="276" w:lineRule="auto"/>
        <w:rPr>
          <w:rFonts w:cstheme="minorHAnsi"/>
        </w:rPr>
      </w:pPr>
    </w:p>
    <w:p w14:paraId="10390B10" w14:textId="77777777" w:rsidR="00B53734" w:rsidRPr="00AE0645" w:rsidRDefault="0028340E" w:rsidP="000C271A">
      <w:pPr>
        <w:spacing w:line="276" w:lineRule="auto"/>
        <w:rPr>
          <w:rFonts w:cstheme="minorHAnsi"/>
          <w:b/>
          <w:sz w:val="28"/>
          <w:szCs w:val="28"/>
        </w:rPr>
      </w:pPr>
      <w:r w:rsidRPr="00AE0645">
        <w:rPr>
          <w:rFonts w:cstheme="minorHAnsi"/>
          <w:b/>
          <w:sz w:val="28"/>
          <w:szCs w:val="28"/>
        </w:rPr>
        <w:t>Visie BMK integrale samenwerking</w:t>
      </w:r>
      <w:r w:rsidR="00952561" w:rsidRPr="00AE0645">
        <w:rPr>
          <w:rFonts w:cstheme="minorHAnsi"/>
          <w:b/>
          <w:sz w:val="28"/>
          <w:szCs w:val="28"/>
        </w:rPr>
        <w:t xml:space="preserve"> </w:t>
      </w:r>
    </w:p>
    <w:p w14:paraId="3A3A142F" w14:textId="1AC1734B" w:rsidR="000C271A" w:rsidRDefault="000C271A" w:rsidP="000C271A">
      <w:pPr>
        <w:pBdr>
          <w:bottom w:val="single" w:sz="6" w:space="1" w:color="auto"/>
        </w:pBdr>
        <w:spacing w:line="276" w:lineRule="auto"/>
        <w:rPr>
          <w:rFonts w:cstheme="minorHAnsi"/>
          <w:i/>
          <w:iCs/>
        </w:rPr>
      </w:pPr>
      <w:r w:rsidRPr="00AE0645">
        <w:rPr>
          <w:rFonts w:cstheme="minorHAnsi"/>
          <w:i/>
          <w:iCs/>
        </w:rPr>
        <w:t xml:space="preserve">25 november 2021 </w:t>
      </w:r>
    </w:p>
    <w:p w14:paraId="0A70D001" w14:textId="77777777" w:rsidR="00AE0645" w:rsidRDefault="00AE0645" w:rsidP="000C271A">
      <w:pPr>
        <w:pBdr>
          <w:bottom w:val="single" w:sz="6" w:space="1" w:color="auto"/>
        </w:pBdr>
        <w:spacing w:line="276" w:lineRule="auto"/>
        <w:rPr>
          <w:rFonts w:cstheme="minorHAnsi"/>
          <w:i/>
          <w:iCs/>
        </w:rPr>
      </w:pPr>
    </w:p>
    <w:p w14:paraId="7AE2067D" w14:textId="61251787" w:rsidR="0028340E" w:rsidRPr="00266EBA" w:rsidRDefault="0028340E" w:rsidP="00266EBA">
      <w:pPr>
        <w:spacing w:line="276" w:lineRule="auto"/>
        <w:rPr>
          <w:rFonts w:cstheme="minorHAnsi"/>
          <w:b/>
        </w:rPr>
      </w:pPr>
    </w:p>
    <w:p w14:paraId="27B39E33" w14:textId="2FF8FC70" w:rsidR="004A6A8A" w:rsidRPr="00266EBA" w:rsidRDefault="004A6A8A" w:rsidP="00266EBA">
      <w:pPr>
        <w:spacing w:line="276" w:lineRule="auto"/>
        <w:rPr>
          <w:rFonts w:cstheme="minorHAnsi"/>
        </w:rPr>
      </w:pPr>
      <w:r w:rsidRPr="00266EBA">
        <w:rPr>
          <w:rFonts w:cstheme="minorHAnsi"/>
        </w:rPr>
        <w:t xml:space="preserve">De visie van de BMK </w:t>
      </w:r>
      <w:r w:rsidR="00E95147" w:rsidRPr="00266EBA">
        <w:rPr>
          <w:rFonts w:cstheme="minorHAnsi"/>
        </w:rPr>
        <w:t xml:space="preserve">over </w:t>
      </w:r>
      <w:r w:rsidRPr="00266EBA">
        <w:rPr>
          <w:rFonts w:cstheme="minorHAnsi"/>
        </w:rPr>
        <w:t xml:space="preserve">integrale samenwerking met (onder meer) het primair onderwijs bouwt voort </w:t>
      </w:r>
      <w:r w:rsidR="00BD1459" w:rsidRPr="00266EBA">
        <w:rPr>
          <w:rFonts w:cstheme="minorHAnsi"/>
        </w:rPr>
        <w:t xml:space="preserve">op </w:t>
      </w:r>
      <w:r w:rsidRPr="00266EBA">
        <w:rPr>
          <w:rFonts w:cstheme="minorHAnsi"/>
        </w:rPr>
        <w:t>dat wat er al ligt</w:t>
      </w:r>
      <w:r w:rsidR="001A211A" w:rsidRPr="00266EBA">
        <w:rPr>
          <w:rFonts w:cstheme="minorHAnsi"/>
        </w:rPr>
        <w:t xml:space="preserve">, </w:t>
      </w:r>
      <w:r w:rsidRPr="00266EBA">
        <w:rPr>
          <w:rFonts w:cstheme="minorHAnsi"/>
        </w:rPr>
        <w:t>er is immers al veel gezegd en geschreven</w:t>
      </w:r>
      <w:r w:rsidR="0063535C">
        <w:rPr>
          <w:rFonts w:cstheme="minorHAnsi"/>
        </w:rPr>
        <w:t xml:space="preserve">. </w:t>
      </w:r>
      <w:r w:rsidR="0034667E" w:rsidRPr="00266EBA">
        <w:rPr>
          <w:rFonts w:cstheme="minorHAnsi"/>
        </w:rPr>
        <w:t xml:space="preserve">Het </w:t>
      </w:r>
      <w:r w:rsidR="001A211A" w:rsidRPr="00266EBA">
        <w:rPr>
          <w:rFonts w:cstheme="minorHAnsi"/>
        </w:rPr>
        <w:t xml:space="preserve">betreft onder meer deze </w:t>
      </w:r>
      <w:r w:rsidR="00BD1459" w:rsidRPr="00266EBA">
        <w:rPr>
          <w:rFonts w:cstheme="minorHAnsi"/>
        </w:rPr>
        <w:t xml:space="preserve">voorliggende </w:t>
      </w:r>
      <w:r w:rsidR="001A211A" w:rsidRPr="00266EBA">
        <w:rPr>
          <w:rFonts w:cstheme="minorHAnsi"/>
        </w:rPr>
        <w:t>documenten</w:t>
      </w:r>
      <w:r w:rsidR="00266EBA" w:rsidRPr="00266EBA">
        <w:rPr>
          <w:rFonts w:cstheme="minorHAnsi"/>
        </w:rPr>
        <w:t xml:space="preserve"> (zie bijlage 2)</w:t>
      </w:r>
      <w:r w:rsidRPr="00266EBA">
        <w:rPr>
          <w:rFonts w:cstheme="minorHAnsi"/>
        </w:rPr>
        <w:t xml:space="preserve">: </w:t>
      </w:r>
    </w:p>
    <w:p w14:paraId="3B2B4F19" w14:textId="44E6F51C" w:rsidR="003360D0" w:rsidRPr="00266EBA" w:rsidRDefault="004A6A8A" w:rsidP="00266EBA">
      <w:pPr>
        <w:pStyle w:val="Lijstalinea"/>
        <w:numPr>
          <w:ilvl w:val="0"/>
          <w:numId w:val="3"/>
        </w:numPr>
        <w:spacing w:line="276" w:lineRule="auto"/>
        <w:rPr>
          <w:rFonts w:cstheme="minorHAnsi"/>
        </w:rPr>
      </w:pPr>
      <w:r w:rsidRPr="00266EBA">
        <w:rPr>
          <w:rFonts w:cstheme="minorHAnsi"/>
        </w:rPr>
        <w:t>de v</w:t>
      </w:r>
      <w:r w:rsidR="003360D0" w:rsidRPr="00266EBA">
        <w:rPr>
          <w:rFonts w:cstheme="minorHAnsi"/>
        </w:rPr>
        <w:t>isie</w:t>
      </w:r>
      <w:r w:rsidR="00C1332A" w:rsidRPr="00266EBA">
        <w:rPr>
          <w:rFonts w:cstheme="minorHAnsi"/>
        </w:rPr>
        <w:t xml:space="preserve"> van de </w:t>
      </w:r>
      <w:r w:rsidR="003360D0" w:rsidRPr="00266EBA">
        <w:rPr>
          <w:rFonts w:cstheme="minorHAnsi"/>
        </w:rPr>
        <w:t>BMK uit 2016</w:t>
      </w:r>
      <w:r w:rsidRPr="00266EBA">
        <w:rPr>
          <w:rFonts w:cstheme="minorHAnsi"/>
        </w:rPr>
        <w:t xml:space="preserve">; </w:t>
      </w:r>
    </w:p>
    <w:p w14:paraId="64753EEB" w14:textId="33D85FFF" w:rsidR="003360D0" w:rsidRPr="00266EBA" w:rsidRDefault="004A6A8A" w:rsidP="00266EBA">
      <w:pPr>
        <w:pStyle w:val="Lijstalinea"/>
        <w:numPr>
          <w:ilvl w:val="0"/>
          <w:numId w:val="3"/>
        </w:numPr>
        <w:spacing w:line="276" w:lineRule="auto"/>
        <w:rPr>
          <w:rFonts w:cstheme="minorHAnsi"/>
        </w:rPr>
      </w:pPr>
      <w:r w:rsidRPr="00266EBA">
        <w:rPr>
          <w:rFonts w:cstheme="minorHAnsi"/>
        </w:rPr>
        <w:t xml:space="preserve">het </w:t>
      </w:r>
      <w:r w:rsidR="003360D0" w:rsidRPr="00266EBA">
        <w:rPr>
          <w:rFonts w:cstheme="minorHAnsi"/>
        </w:rPr>
        <w:t>Manifest</w:t>
      </w:r>
      <w:r w:rsidR="003360D0" w:rsidRPr="00266EBA">
        <w:rPr>
          <w:rFonts w:cstheme="minorHAnsi"/>
          <w:i/>
        </w:rPr>
        <w:t xml:space="preserve"> Veranker de unieke expertise van de kinderopvang </w:t>
      </w:r>
      <w:r w:rsidR="003360D0" w:rsidRPr="00266EBA">
        <w:rPr>
          <w:rFonts w:cstheme="minorHAnsi"/>
        </w:rPr>
        <w:t>uit 2</w:t>
      </w:r>
      <w:r w:rsidRPr="00266EBA">
        <w:rPr>
          <w:rFonts w:cstheme="minorHAnsi"/>
        </w:rPr>
        <w:t>0</w:t>
      </w:r>
      <w:r w:rsidR="003360D0" w:rsidRPr="00266EBA">
        <w:rPr>
          <w:rFonts w:cstheme="minorHAnsi"/>
        </w:rPr>
        <w:t>19</w:t>
      </w:r>
      <w:r w:rsidRPr="00266EBA">
        <w:rPr>
          <w:rFonts w:cstheme="minorHAnsi"/>
        </w:rPr>
        <w:t xml:space="preserve">; </w:t>
      </w:r>
    </w:p>
    <w:p w14:paraId="05BB0592" w14:textId="7675E9D7" w:rsidR="003360D0" w:rsidRPr="00266EBA" w:rsidRDefault="004A6A8A" w:rsidP="00266EBA">
      <w:pPr>
        <w:pStyle w:val="Lijstalinea"/>
        <w:numPr>
          <w:ilvl w:val="0"/>
          <w:numId w:val="3"/>
        </w:numPr>
        <w:spacing w:line="276" w:lineRule="auto"/>
        <w:rPr>
          <w:rFonts w:cstheme="minorHAnsi"/>
        </w:rPr>
      </w:pPr>
      <w:r w:rsidRPr="00266EBA">
        <w:rPr>
          <w:rFonts w:cstheme="minorHAnsi"/>
        </w:rPr>
        <w:t xml:space="preserve">de </w:t>
      </w:r>
      <w:r w:rsidR="00C1332A" w:rsidRPr="00266EBA">
        <w:rPr>
          <w:rFonts w:cstheme="minorHAnsi"/>
        </w:rPr>
        <w:t xml:space="preserve">uitkomsten van de </w:t>
      </w:r>
      <w:r w:rsidRPr="00266EBA">
        <w:rPr>
          <w:rFonts w:cstheme="minorHAnsi"/>
        </w:rPr>
        <w:t>o</w:t>
      </w:r>
      <w:r w:rsidR="003360D0" w:rsidRPr="00266EBA">
        <w:rPr>
          <w:rFonts w:cstheme="minorHAnsi"/>
        </w:rPr>
        <w:t>nline ledensessie over IKC</w:t>
      </w:r>
      <w:r w:rsidRPr="00266EBA">
        <w:rPr>
          <w:rFonts w:cstheme="minorHAnsi"/>
        </w:rPr>
        <w:t>-</w:t>
      </w:r>
      <w:r w:rsidR="003360D0" w:rsidRPr="00266EBA">
        <w:rPr>
          <w:rFonts w:cstheme="minorHAnsi"/>
        </w:rPr>
        <w:t>ontwikkeling</w:t>
      </w:r>
      <w:r w:rsidR="00C1332A" w:rsidRPr="00266EBA">
        <w:rPr>
          <w:rFonts w:cstheme="minorHAnsi"/>
        </w:rPr>
        <w:t xml:space="preserve"> uit</w:t>
      </w:r>
      <w:r w:rsidR="003360D0" w:rsidRPr="00266EBA">
        <w:rPr>
          <w:rFonts w:cstheme="minorHAnsi"/>
        </w:rPr>
        <w:t xml:space="preserve"> 2020</w:t>
      </w:r>
      <w:r w:rsidRPr="00266EBA">
        <w:rPr>
          <w:rFonts w:cstheme="minorHAnsi"/>
        </w:rPr>
        <w:t xml:space="preserve">; </w:t>
      </w:r>
    </w:p>
    <w:p w14:paraId="5D2A4640" w14:textId="57CCBFA9" w:rsidR="004A6A8A" w:rsidRPr="00266EBA" w:rsidRDefault="003360D0" w:rsidP="00266EBA">
      <w:pPr>
        <w:pStyle w:val="Lijstalinea"/>
        <w:numPr>
          <w:ilvl w:val="0"/>
          <w:numId w:val="3"/>
        </w:numPr>
        <w:spacing w:line="276" w:lineRule="auto"/>
        <w:rPr>
          <w:rFonts w:cstheme="minorHAnsi"/>
        </w:rPr>
      </w:pPr>
      <w:proofErr w:type="spellStart"/>
      <w:r w:rsidRPr="00266EBA">
        <w:rPr>
          <w:rFonts w:cstheme="minorHAnsi"/>
        </w:rPr>
        <w:t>Kind</w:t>
      </w:r>
      <w:r w:rsidR="004A6A8A" w:rsidRPr="00266EBA">
        <w:rPr>
          <w:rFonts w:cstheme="minorHAnsi"/>
        </w:rPr>
        <w:t>c</w:t>
      </w:r>
      <w:r w:rsidRPr="00266EBA">
        <w:rPr>
          <w:rFonts w:cstheme="minorHAnsi"/>
        </w:rPr>
        <w:t>e</w:t>
      </w:r>
      <w:r w:rsidR="004A6A8A" w:rsidRPr="00266EBA">
        <w:rPr>
          <w:rFonts w:cstheme="minorHAnsi"/>
        </w:rPr>
        <w:t>n</w:t>
      </w:r>
      <w:r w:rsidRPr="00266EBA">
        <w:rPr>
          <w:rFonts w:cstheme="minorHAnsi"/>
        </w:rPr>
        <w:t>tra</w:t>
      </w:r>
      <w:proofErr w:type="spellEnd"/>
      <w:r w:rsidRPr="00266EBA">
        <w:rPr>
          <w:rFonts w:cstheme="minorHAnsi"/>
        </w:rPr>
        <w:t xml:space="preserve"> 2020 </w:t>
      </w:r>
      <w:r w:rsidR="004A6A8A" w:rsidRPr="00266EBA">
        <w:rPr>
          <w:rFonts w:cstheme="minorHAnsi"/>
        </w:rPr>
        <w:t>(vanaf 2014), w</w:t>
      </w:r>
      <w:r w:rsidRPr="00266EBA">
        <w:rPr>
          <w:rFonts w:cstheme="minorHAnsi"/>
        </w:rPr>
        <w:t>aar veel BMK</w:t>
      </w:r>
      <w:r w:rsidR="0054764F" w:rsidRPr="00266EBA">
        <w:rPr>
          <w:rFonts w:cstheme="minorHAnsi"/>
        </w:rPr>
        <w:t>-</w:t>
      </w:r>
      <w:r w:rsidRPr="00266EBA">
        <w:rPr>
          <w:rFonts w:cstheme="minorHAnsi"/>
        </w:rPr>
        <w:t>leden aan bijgedragen hebben</w:t>
      </w:r>
      <w:r w:rsidR="00C1332A" w:rsidRPr="00266EBA">
        <w:rPr>
          <w:rFonts w:cstheme="minorHAnsi"/>
        </w:rPr>
        <w:t>.</w:t>
      </w:r>
      <w:r w:rsidR="00952561" w:rsidRPr="00266EBA">
        <w:rPr>
          <w:rFonts w:cstheme="minorHAnsi"/>
        </w:rPr>
        <w:t xml:space="preserve"> </w:t>
      </w:r>
    </w:p>
    <w:p w14:paraId="128458F4" w14:textId="77777777" w:rsidR="00455C0D" w:rsidRDefault="00455C0D" w:rsidP="00266EBA">
      <w:pPr>
        <w:spacing w:line="276" w:lineRule="auto"/>
        <w:rPr>
          <w:rFonts w:cstheme="minorHAnsi"/>
        </w:rPr>
      </w:pPr>
    </w:p>
    <w:p w14:paraId="65932CD6" w14:textId="614AED74" w:rsidR="004714D7" w:rsidRPr="00266EBA" w:rsidRDefault="004A6A8A" w:rsidP="00266EBA">
      <w:pPr>
        <w:spacing w:line="276" w:lineRule="auto"/>
        <w:rPr>
          <w:rFonts w:cstheme="minorHAnsi"/>
        </w:rPr>
      </w:pPr>
      <w:r w:rsidRPr="00266EBA">
        <w:rPr>
          <w:rFonts w:cstheme="minorHAnsi"/>
        </w:rPr>
        <w:t xml:space="preserve">Gezien bovenstaande documenten </w:t>
      </w:r>
      <w:r w:rsidR="00BD1459" w:rsidRPr="00266EBA">
        <w:rPr>
          <w:rFonts w:cstheme="minorHAnsi"/>
        </w:rPr>
        <w:t>en gezien de huidige ontwikkelingen</w:t>
      </w:r>
      <w:r w:rsidR="00D771BC" w:rsidRPr="00266EBA">
        <w:rPr>
          <w:rFonts w:cstheme="minorHAnsi"/>
        </w:rPr>
        <w:t xml:space="preserve"> (bijlage 1) </w:t>
      </w:r>
      <w:r w:rsidR="00455C0D">
        <w:rPr>
          <w:rFonts w:cstheme="minorHAnsi"/>
        </w:rPr>
        <w:t xml:space="preserve">luidt </w:t>
      </w:r>
      <w:r w:rsidR="003360D0" w:rsidRPr="00266EBA">
        <w:rPr>
          <w:rFonts w:cstheme="minorHAnsi"/>
        </w:rPr>
        <w:t xml:space="preserve">de </w:t>
      </w:r>
      <w:r w:rsidR="003360D0" w:rsidRPr="00266EBA">
        <w:rPr>
          <w:rFonts w:cstheme="minorHAnsi"/>
          <w:b/>
          <w:u w:val="single"/>
        </w:rPr>
        <w:t>visie van de BMK</w:t>
      </w:r>
      <w:r w:rsidR="00553523" w:rsidRPr="00266EBA">
        <w:rPr>
          <w:rFonts w:cstheme="minorHAnsi"/>
          <w:b/>
          <w:u w:val="single"/>
        </w:rPr>
        <w:t xml:space="preserve"> </w:t>
      </w:r>
      <w:r w:rsidR="003360D0" w:rsidRPr="00266EBA">
        <w:rPr>
          <w:rFonts w:cstheme="minorHAnsi"/>
        </w:rPr>
        <w:t xml:space="preserve">: </w:t>
      </w:r>
    </w:p>
    <w:p w14:paraId="0563080C" w14:textId="7EE7EA0A" w:rsidR="004A6A8A" w:rsidRPr="00266EBA" w:rsidRDefault="004A6A8A" w:rsidP="00266EBA">
      <w:pPr>
        <w:spacing w:line="276" w:lineRule="auto"/>
        <w:ind w:left="567"/>
        <w:rPr>
          <w:rFonts w:eastAsia="Times New Roman" w:cstheme="minorHAnsi"/>
          <w:lang w:val="nl" w:eastAsia="nl-NL"/>
        </w:rPr>
      </w:pPr>
      <w:r w:rsidRPr="00266EBA">
        <w:rPr>
          <w:rFonts w:cstheme="minorHAnsi"/>
        </w:rPr>
        <w:t xml:space="preserve">De leden van BMK </w:t>
      </w:r>
      <w:r w:rsidR="00512728" w:rsidRPr="00266EBA">
        <w:rPr>
          <w:rFonts w:cstheme="minorHAnsi"/>
        </w:rPr>
        <w:t>hebben de ambitie om</w:t>
      </w:r>
      <w:r w:rsidR="00A90BB1" w:rsidRPr="00266EBA">
        <w:rPr>
          <w:rFonts w:cstheme="minorHAnsi"/>
        </w:rPr>
        <w:t>,</w:t>
      </w:r>
      <w:r w:rsidR="00512728" w:rsidRPr="00266EBA">
        <w:rPr>
          <w:rFonts w:cstheme="minorHAnsi"/>
        </w:rPr>
        <w:t xml:space="preserve"> v</w:t>
      </w:r>
      <w:r w:rsidR="00F753B4" w:rsidRPr="00266EBA">
        <w:rPr>
          <w:rFonts w:cstheme="minorHAnsi"/>
        </w:rPr>
        <w:t>anuit een gedeelde pedagogische en educatieve visie</w:t>
      </w:r>
      <w:r w:rsidR="00553523" w:rsidRPr="00266EBA">
        <w:rPr>
          <w:rFonts w:cstheme="minorHAnsi"/>
        </w:rPr>
        <w:t xml:space="preserve">, </w:t>
      </w:r>
      <w:r w:rsidR="00512728" w:rsidRPr="00266EBA">
        <w:rPr>
          <w:rFonts w:cstheme="minorHAnsi"/>
        </w:rPr>
        <w:t>met het onderwijs samen te werken a</w:t>
      </w:r>
      <w:r w:rsidR="006C2F1B" w:rsidRPr="00266EBA">
        <w:rPr>
          <w:rFonts w:cstheme="minorHAnsi"/>
        </w:rPr>
        <w:t xml:space="preserve">an optimale ontwikkelingskansen voor kinderen. </w:t>
      </w:r>
      <w:r w:rsidR="00512728" w:rsidRPr="00266EBA">
        <w:rPr>
          <w:rFonts w:cstheme="minorHAnsi"/>
        </w:rPr>
        <w:t xml:space="preserve">Onze ambitie is een </w:t>
      </w:r>
      <w:r w:rsidRPr="00266EBA">
        <w:rPr>
          <w:rFonts w:cstheme="minorHAnsi"/>
        </w:rPr>
        <w:t xml:space="preserve">aanbod </w:t>
      </w:r>
      <w:r w:rsidR="00C1332A" w:rsidRPr="00266EBA">
        <w:rPr>
          <w:rFonts w:cstheme="minorHAnsi"/>
        </w:rPr>
        <w:t xml:space="preserve">van hoge kwaliteit </w:t>
      </w:r>
      <w:r w:rsidR="00C463DB" w:rsidRPr="00266EBA">
        <w:rPr>
          <w:rFonts w:cstheme="minorHAnsi"/>
        </w:rPr>
        <w:t xml:space="preserve">voor </w:t>
      </w:r>
      <w:r w:rsidR="00553523" w:rsidRPr="00266EBA">
        <w:rPr>
          <w:rFonts w:cstheme="minorHAnsi"/>
        </w:rPr>
        <w:t>á</w:t>
      </w:r>
      <w:r w:rsidR="0054764F" w:rsidRPr="00266EBA">
        <w:rPr>
          <w:rFonts w:cstheme="minorHAnsi"/>
        </w:rPr>
        <w:t xml:space="preserve">lle </w:t>
      </w:r>
      <w:r w:rsidR="004714D7" w:rsidRPr="00266EBA">
        <w:rPr>
          <w:rFonts w:cstheme="minorHAnsi"/>
        </w:rPr>
        <w:t>kinderen van nul tot dertien jaar</w:t>
      </w:r>
      <w:r w:rsidR="005644FB">
        <w:rPr>
          <w:rStyle w:val="Voetnootmarkering"/>
          <w:rFonts w:cstheme="minorHAnsi"/>
        </w:rPr>
        <w:footnoteReference w:id="1"/>
      </w:r>
      <w:r w:rsidR="004714D7" w:rsidRPr="00266EBA">
        <w:rPr>
          <w:rFonts w:cstheme="minorHAnsi"/>
        </w:rPr>
        <w:t xml:space="preserve">, met </w:t>
      </w:r>
      <w:r w:rsidRPr="00266EBA">
        <w:rPr>
          <w:rFonts w:cstheme="minorHAnsi"/>
          <w:bCs/>
          <w:color w:val="000000"/>
        </w:rPr>
        <w:t>doorlopende ontwikkellijnen</w:t>
      </w:r>
      <w:r w:rsidR="0034667E" w:rsidRPr="00266EBA">
        <w:rPr>
          <w:rFonts w:cstheme="minorHAnsi"/>
          <w:bCs/>
          <w:color w:val="000000"/>
        </w:rPr>
        <w:t xml:space="preserve"> en </w:t>
      </w:r>
      <w:r w:rsidR="00BD1459" w:rsidRPr="00266EBA">
        <w:rPr>
          <w:rFonts w:cstheme="minorHAnsi"/>
          <w:bCs/>
          <w:color w:val="000000"/>
        </w:rPr>
        <w:t xml:space="preserve">met aandacht voor </w:t>
      </w:r>
      <w:r w:rsidRPr="00266EBA">
        <w:rPr>
          <w:rFonts w:cstheme="minorHAnsi"/>
          <w:bCs/>
          <w:color w:val="000000"/>
        </w:rPr>
        <w:t xml:space="preserve">brede </w:t>
      </w:r>
      <w:r w:rsidR="00BD1459" w:rsidRPr="00266EBA">
        <w:rPr>
          <w:rFonts w:cstheme="minorHAnsi"/>
          <w:bCs/>
          <w:color w:val="000000"/>
        </w:rPr>
        <w:t>t</w:t>
      </w:r>
      <w:r w:rsidRPr="00266EBA">
        <w:rPr>
          <w:rFonts w:cstheme="minorHAnsi"/>
          <w:bCs/>
          <w:color w:val="000000"/>
        </w:rPr>
        <w:t xml:space="preserve">alentontwikkeling </w:t>
      </w:r>
      <w:r w:rsidR="004714D7" w:rsidRPr="00266EBA">
        <w:rPr>
          <w:rFonts w:eastAsia="Times New Roman" w:cstheme="minorHAnsi"/>
          <w:lang w:val="nl" w:eastAsia="nl-NL"/>
        </w:rPr>
        <w:t xml:space="preserve">en kindnabije zorg. </w:t>
      </w:r>
      <w:r w:rsidR="009C6ED7" w:rsidRPr="00266EBA">
        <w:rPr>
          <w:rFonts w:cstheme="minorHAnsi"/>
        </w:rPr>
        <w:t>Kinderopvang en onderwijs kiezen voor</w:t>
      </w:r>
      <w:r w:rsidR="00A90BB1" w:rsidRPr="00266EBA">
        <w:rPr>
          <w:rFonts w:cstheme="minorHAnsi"/>
        </w:rPr>
        <w:t xml:space="preserve"> </w:t>
      </w:r>
      <w:r w:rsidR="009C6ED7" w:rsidRPr="00266EBA">
        <w:rPr>
          <w:rFonts w:cstheme="minorHAnsi"/>
        </w:rPr>
        <w:t xml:space="preserve">een </w:t>
      </w:r>
      <w:r w:rsidR="0034667E" w:rsidRPr="00266EBA">
        <w:rPr>
          <w:rFonts w:eastAsia="Times New Roman" w:cstheme="minorHAnsi"/>
          <w:lang w:val="nl" w:eastAsia="nl-NL"/>
        </w:rPr>
        <w:t xml:space="preserve">vorm van </w:t>
      </w:r>
      <w:r w:rsidR="00907229" w:rsidRPr="00266EBA">
        <w:rPr>
          <w:rFonts w:eastAsia="Times New Roman" w:cstheme="minorHAnsi"/>
          <w:lang w:val="nl" w:eastAsia="nl-NL"/>
        </w:rPr>
        <w:t xml:space="preserve">gelijkwaardige </w:t>
      </w:r>
      <w:r w:rsidR="0034667E" w:rsidRPr="00266EBA">
        <w:rPr>
          <w:rFonts w:eastAsia="Times New Roman" w:cstheme="minorHAnsi"/>
          <w:lang w:val="nl" w:eastAsia="nl-NL"/>
        </w:rPr>
        <w:t>samenwerking</w:t>
      </w:r>
      <w:r w:rsidR="009C6ED7" w:rsidRPr="00266EBA">
        <w:rPr>
          <w:rFonts w:eastAsia="Times New Roman" w:cstheme="minorHAnsi"/>
          <w:lang w:val="nl" w:eastAsia="nl-NL"/>
        </w:rPr>
        <w:t xml:space="preserve"> die bij </w:t>
      </w:r>
      <w:r w:rsidR="00C463DB" w:rsidRPr="00266EBA">
        <w:rPr>
          <w:rFonts w:eastAsia="Times New Roman" w:cstheme="minorHAnsi"/>
          <w:lang w:val="nl" w:eastAsia="nl-NL"/>
        </w:rPr>
        <w:t xml:space="preserve">hun context </w:t>
      </w:r>
      <w:r w:rsidR="009C6ED7" w:rsidRPr="00266EBA">
        <w:rPr>
          <w:rFonts w:eastAsia="Times New Roman" w:cstheme="minorHAnsi"/>
          <w:lang w:val="nl" w:eastAsia="nl-NL"/>
        </w:rPr>
        <w:t>pas</w:t>
      </w:r>
      <w:r w:rsidR="00773F73" w:rsidRPr="00266EBA">
        <w:rPr>
          <w:rFonts w:eastAsia="Times New Roman" w:cstheme="minorHAnsi"/>
          <w:lang w:val="nl" w:eastAsia="nl-NL"/>
        </w:rPr>
        <w:t xml:space="preserve">t; </w:t>
      </w:r>
      <w:r w:rsidR="004714D7" w:rsidRPr="00266EBA">
        <w:rPr>
          <w:rFonts w:eastAsia="Times New Roman" w:cstheme="minorHAnsi"/>
          <w:lang w:val="nl" w:eastAsia="nl-NL"/>
        </w:rPr>
        <w:t xml:space="preserve">een integraal kindcentrum </w:t>
      </w:r>
      <w:r w:rsidR="009C6ED7" w:rsidRPr="00266EBA">
        <w:rPr>
          <w:rFonts w:eastAsia="Times New Roman" w:cstheme="minorHAnsi"/>
          <w:lang w:val="nl" w:eastAsia="nl-NL"/>
        </w:rPr>
        <w:t>(</w:t>
      </w:r>
      <w:r w:rsidR="009542CD" w:rsidRPr="00266EBA">
        <w:rPr>
          <w:rFonts w:eastAsia="Times New Roman" w:cstheme="minorHAnsi"/>
          <w:lang w:val="nl" w:eastAsia="nl-NL"/>
        </w:rPr>
        <w:t>IKC</w:t>
      </w:r>
      <w:r w:rsidR="009C6ED7" w:rsidRPr="00266EBA">
        <w:rPr>
          <w:rFonts w:eastAsia="Times New Roman" w:cstheme="minorHAnsi"/>
          <w:lang w:val="nl" w:eastAsia="nl-NL"/>
        </w:rPr>
        <w:t xml:space="preserve">) </w:t>
      </w:r>
      <w:r w:rsidR="004714D7" w:rsidRPr="00266EBA">
        <w:rPr>
          <w:rFonts w:eastAsia="Times New Roman" w:cstheme="minorHAnsi"/>
          <w:lang w:val="nl" w:eastAsia="nl-NL"/>
        </w:rPr>
        <w:t>of</w:t>
      </w:r>
      <w:r w:rsidR="00C463DB" w:rsidRPr="00266EBA">
        <w:rPr>
          <w:rFonts w:eastAsia="Times New Roman" w:cstheme="minorHAnsi"/>
          <w:lang w:val="nl" w:eastAsia="nl-NL"/>
        </w:rPr>
        <w:t xml:space="preserve"> </w:t>
      </w:r>
      <w:r w:rsidR="006C2F1B" w:rsidRPr="00266EBA">
        <w:rPr>
          <w:rFonts w:eastAsia="Times New Roman" w:cstheme="minorHAnsi"/>
          <w:lang w:val="nl" w:eastAsia="nl-NL"/>
        </w:rPr>
        <w:t xml:space="preserve">intensieve samenwerking, waarbij ook de verbinding wordt gezocht met de </w:t>
      </w:r>
      <w:r w:rsidR="004714D7" w:rsidRPr="00266EBA">
        <w:rPr>
          <w:rFonts w:eastAsia="Times New Roman" w:cstheme="minorHAnsi"/>
          <w:lang w:val="nl" w:eastAsia="nl-NL"/>
        </w:rPr>
        <w:t>jeugdhulp</w:t>
      </w:r>
      <w:r w:rsidR="0054764F" w:rsidRPr="00266EBA">
        <w:rPr>
          <w:rFonts w:eastAsia="Times New Roman" w:cstheme="minorHAnsi"/>
          <w:lang w:val="nl" w:eastAsia="nl-NL"/>
        </w:rPr>
        <w:t>, jeugd</w:t>
      </w:r>
      <w:r w:rsidR="00553523" w:rsidRPr="00266EBA">
        <w:rPr>
          <w:rFonts w:eastAsia="Times New Roman" w:cstheme="minorHAnsi"/>
          <w:lang w:val="nl" w:eastAsia="nl-NL"/>
        </w:rPr>
        <w:t>(</w:t>
      </w:r>
      <w:r w:rsidR="0054764F" w:rsidRPr="00266EBA">
        <w:rPr>
          <w:rFonts w:eastAsia="Times New Roman" w:cstheme="minorHAnsi"/>
          <w:lang w:val="nl" w:eastAsia="nl-NL"/>
        </w:rPr>
        <w:t>gezondhei</w:t>
      </w:r>
      <w:r w:rsidR="006C2F1B" w:rsidRPr="00266EBA">
        <w:rPr>
          <w:rFonts w:eastAsia="Times New Roman" w:cstheme="minorHAnsi"/>
          <w:lang w:val="nl" w:eastAsia="nl-NL"/>
        </w:rPr>
        <w:t>ds</w:t>
      </w:r>
      <w:r w:rsidR="00553523" w:rsidRPr="00266EBA">
        <w:rPr>
          <w:rFonts w:eastAsia="Times New Roman" w:cstheme="minorHAnsi"/>
          <w:lang w:val="nl" w:eastAsia="nl-NL"/>
        </w:rPr>
        <w:t>)</w:t>
      </w:r>
      <w:r w:rsidR="006C2F1B" w:rsidRPr="00266EBA">
        <w:rPr>
          <w:rFonts w:eastAsia="Times New Roman" w:cstheme="minorHAnsi"/>
          <w:lang w:val="nl" w:eastAsia="nl-NL"/>
        </w:rPr>
        <w:t>zorg</w:t>
      </w:r>
      <w:r w:rsidRPr="00266EBA">
        <w:rPr>
          <w:rFonts w:eastAsia="Times New Roman" w:cstheme="minorHAnsi"/>
          <w:lang w:val="nl" w:eastAsia="nl-NL"/>
        </w:rPr>
        <w:t xml:space="preserve"> en welzijn</w:t>
      </w:r>
      <w:r w:rsidR="0054764F" w:rsidRPr="00266EBA">
        <w:rPr>
          <w:rFonts w:eastAsia="Times New Roman" w:cstheme="minorHAnsi"/>
          <w:lang w:val="nl" w:eastAsia="nl-NL"/>
        </w:rPr>
        <w:t xml:space="preserve">. </w:t>
      </w:r>
      <w:r w:rsidR="006C2F1B" w:rsidRPr="00266EBA">
        <w:rPr>
          <w:rFonts w:eastAsia="Times New Roman" w:cstheme="minorHAnsi"/>
          <w:lang w:val="nl" w:eastAsia="nl-NL"/>
        </w:rPr>
        <w:t>P</w:t>
      </w:r>
      <w:r w:rsidR="00BD1459" w:rsidRPr="00266EBA">
        <w:rPr>
          <w:rFonts w:eastAsia="Times New Roman" w:cstheme="minorHAnsi"/>
          <w:lang w:val="nl" w:eastAsia="nl-NL"/>
        </w:rPr>
        <w:t>edagogische professionals werken</w:t>
      </w:r>
      <w:r w:rsidR="006C2F1B" w:rsidRPr="00266EBA">
        <w:rPr>
          <w:rFonts w:eastAsia="Times New Roman" w:cstheme="minorHAnsi"/>
          <w:lang w:val="nl" w:eastAsia="nl-NL"/>
        </w:rPr>
        <w:t xml:space="preserve"> vanuit </w:t>
      </w:r>
      <w:r w:rsidR="00A90BB1" w:rsidRPr="00266EBA">
        <w:rPr>
          <w:rFonts w:eastAsia="Times New Roman" w:cstheme="minorHAnsi"/>
          <w:lang w:val="nl" w:eastAsia="nl-NL"/>
        </w:rPr>
        <w:t>d</w:t>
      </w:r>
      <w:r w:rsidR="00553523" w:rsidRPr="00266EBA">
        <w:rPr>
          <w:rFonts w:eastAsia="Times New Roman" w:cstheme="minorHAnsi"/>
          <w:lang w:val="nl" w:eastAsia="nl-NL"/>
        </w:rPr>
        <w:t>i</w:t>
      </w:r>
      <w:r w:rsidR="00A90BB1" w:rsidRPr="00266EBA">
        <w:rPr>
          <w:rFonts w:eastAsia="Times New Roman" w:cstheme="minorHAnsi"/>
          <w:lang w:val="nl" w:eastAsia="nl-NL"/>
        </w:rPr>
        <w:t>e</w:t>
      </w:r>
      <w:r w:rsidR="00BD1459" w:rsidRPr="00266EBA">
        <w:rPr>
          <w:rFonts w:eastAsia="Times New Roman" w:cstheme="minorHAnsi"/>
          <w:lang w:val="nl" w:eastAsia="nl-NL"/>
        </w:rPr>
        <w:t xml:space="preserve"> </w:t>
      </w:r>
      <w:r w:rsidR="006C2F1B" w:rsidRPr="00266EBA">
        <w:rPr>
          <w:rFonts w:eastAsia="Times New Roman" w:cstheme="minorHAnsi"/>
          <w:lang w:val="nl" w:eastAsia="nl-NL"/>
        </w:rPr>
        <w:t xml:space="preserve">gedeelde visie </w:t>
      </w:r>
      <w:r w:rsidR="00BD1459" w:rsidRPr="00266EBA">
        <w:rPr>
          <w:rFonts w:eastAsia="Times New Roman" w:cstheme="minorHAnsi"/>
          <w:lang w:val="nl" w:eastAsia="nl-NL"/>
        </w:rPr>
        <w:t>intensief samen</w:t>
      </w:r>
      <w:r w:rsidR="00C463DB" w:rsidRPr="00266EBA">
        <w:rPr>
          <w:rFonts w:eastAsia="Times New Roman" w:cstheme="minorHAnsi"/>
          <w:lang w:val="nl" w:eastAsia="nl-NL"/>
        </w:rPr>
        <w:t xml:space="preserve">, </w:t>
      </w:r>
      <w:r w:rsidR="00BD1459" w:rsidRPr="00266EBA">
        <w:rPr>
          <w:rFonts w:eastAsia="Times New Roman" w:cstheme="minorHAnsi"/>
          <w:lang w:val="nl" w:eastAsia="nl-NL"/>
        </w:rPr>
        <w:t xml:space="preserve">met kennis </w:t>
      </w:r>
      <w:r w:rsidR="009C6ED7" w:rsidRPr="00266EBA">
        <w:rPr>
          <w:rFonts w:eastAsia="Times New Roman" w:cstheme="minorHAnsi"/>
          <w:lang w:val="nl" w:eastAsia="nl-NL"/>
        </w:rPr>
        <w:t xml:space="preserve">en vaardigheden </w:t>
      </w:r>
      <w:r w:rsidR="00BD1459" w:rsidRPr="00266EBA">
        <w:rPr>
          <w:rFonts w:eastAsia="Times New Roman" w:cstheme="minorHAnsi"/>
          <w:lang w:val="nl" w:eastAsia="nl-NL"/>
        </w:rPr>
        <w:t xml:space="preserve">vanuit </w:t>
      </w:r>
      <w:r w:rsidR="0034667E" w:rsidRPr="00266EBA">
        <w:rPr>
          <w:rFonts w:eastAsia="Times New Roman" w:cstheme="minorHAnsi"/>
          <w:lang w:val="nl" w:eastAsia="nl-NL"/>
        </w:rPr>
        <w:t xml:space="preserve">hun </w:t>
      </w:r>
      <w:r w:rsidR="00BD1459" w:rsidRPr="00266EBA">
        <w:rPr>
          <w:rFonts w:eastAsia="Times New Roman" w:cstheme="minorHAnsi"/>
          <w:lang w:val="nl" w:eastAsia="nl-NL"/>
        </w:rPr>
        <w:t>verschillende disciplines</w:t>
      </w:r>
      <w:r w:rsidR="009C6ED7" w:rsidRPr="00266EBA">
        <w:rPr>
          <w:rFonts w:eastAsia="Times New Roman" w:cstheme="minorHAnsi"/>
          <w:lang w:val="nl" w:eastAsia="nl-NL"/>
        </w:rPr>
        <w:t xml:space="preserve">. </w:t>
      </w:r>
      <w:r w:rsidR="00512728" w:rsidRPr="00266EBA">
        <w:rPr>
          <w:rFonts w:cstheme="minorHAnsi"/>
        </w:rPr>
        <w:t xml:space="preserve">De leden van BMK pleiten voor </w:t>
      </w:r>
      <w:r w:rsidR="00A90BB1" w:rsidRPr="00266EBA">
        <w:rPr>
          <w:rFonts w:cstheme="minorHAnsi"/>
        </w:rPr>
        <w:t>een toegangsrecht voor ieder kind</w:t>
      </w:r>
      <w:r w:rsidR="00965689">
        <w:rPr>
          <w:rFonts w:cstheme="minorHAnsi"/>
        </w:rPr>
        <w:t xml:space="preserve"> van nul tot dertien jaar </w:t>
      </w:r>
      <w:r w:rsidR="00A90BB1" w:rsidRPr="00266EBA">
        <w:rPr>
          <w:rFonts w:cstheme="minorHAnsi"/>
        </w:rPr>
        <w:t xml:space="preserve">en </w:t>
      </w:r>
      <w:r w:rsidR="00D771BC" w:rsidRPr="00266EBA">
        <w:rPr>
          <w:rFonts w:cstheme="minorHAnsi"/>
        </w:rPr>
        <w:t xml:space="preserve">voor </w:t>
      </w:r>
      <w:r w:rsidR="00553523" w:rsidRPr="00266EBA">
        <w:rPr>
          <w:rFonts w:cstheme="minorHAnsi"/>
        </w:rPr>
        <w:t xml:space="preserve">aanpassing en </w:t>
      </w:r>
      <w:r w:rsidR="00512728" w:rsidRPr="00266EBA">
        <w:rPr>
          <w:rFonts w:cstheme="minorHAnsi"/>
        </w:rPr>
        <w:t xml:space="preserve">vereenvoudiging van </w:t>
      </w:r>
      <w:r w:rsidR="00553523" w:rsidRPr="00266EBA">
        <w:rPr>
          <w:rFonts w:cstheme="minorHAnsi"/>
        </w:rPr>
        <w:t xml:space="preserve">wet- en </w:t>
      </w:r>
      <w:r w:rsidR="00512728" w:rsidRPr="00266EBA">
        <w:rPr>
          <w:rFonts w:cstheme="minorHAnsi"/>
        </w:rPr>
        <w:t xml:space="preserve">regelgeving, </w:t>
      </w:r>
      <w:r w:rsidR="00D771BC" w:rsidRPr="00266EBA">
        <w:rPr>
          <w:rFonts w:cstheme="minorHAnsi"/>
        </w:rPr>
        <w:t>op</w:t>
      </w:r>
      <w:r w:rsidR="00512728" w:rsidRPr="00266EBA">
        <w:rPr>
          <w:rFonts w:cstheme="minorHAnsi"/>
        </w:rPr>
        <w:t xml:space="preserve">dat </w:t>
      </w:r>
      <w:r w:rsidR="00A90BB1" w:rsidRPr="00266EBA">
        <w:rPr>
          <w:rFonts w:cstheme="minorHAnsi"/>
        </w:rPr>
        <w:t xml:space="preserve">dit </w:t>
      </w:r>
      <w:r w:rsidR="00D771BC" w:rsidRPr="00266EBA">
        <w:rPr>
          <w:rFonts w:cstheme="minorHAnsi"/>
        </w:rPr>
        <w:t xml:space="preserve">alles </w:t>
      </w:r>
      <w:r w:rsidR="00512728" w:rsidRPr="00266EBA">
        <w:rPr>
          <w:rFonts w:cstheme="minorHAnsi"/>
        </w:rPr>
        <w:t>mogelijk wordt.</w:t>
      </w:r>
    </w:p>
    <w:p w14:paraId="3E025C2B" w14:textId="77777777" w:rsidR="004A6A8A" w:rsidRPr="00266EBA" w:rsidRDefault="004A6A8A" w:rsidP="00266EBA">
      <w:pPr>
        <w:pStyle w:val="BTStip1"/>
        <w:numPr>
          <w:ilvl w:val="0"/>
          <w:numId w:val="0"/>
        </w:numPr>
        <w:spacing w:after="0" w:line="276" w:lineRule="auto"/>
        <w:ind w:left="567"/>
        <w:rPr>
          <w:rFonts w:asciiTheme="minorHAnsi" w:hAnsiTheme="minorHAnsi" w:cstheme="minorHAnsi"/>
          <w:sz w:val="22"/>
          <w:szCs w:val="22"/>
        </w:rPr>
      </w:pPr>
    </w:p>
    <w:p w14:paraId="456BF8BC" w14:textId="2518F864" w:rsidR="004A6A8A" w:rsidRPr="00266EBA" w:rsidRDefault="004A6A8A" w:rsidP="00266EBA">
      <w:pPr>
        <w:spacing w:line="276" w:lineRule="auto"/>
        <w:rPr>
          <w:rFonts w:cstheme="minorHAnsi"/>
        </w:rPr>
      </w:pPr>
      <w:r w:rsidRPr="00266EBA">
        <w:rPr>
          <w:rFonts w:cstheme="minorHAnsi"/>
          <w:b/>
          <w:u w:val="single"/>
        </w:rPr>
        <w:t xml:space="preserve">Belangrijke </w:t>
      </w:r>
      <w:r w:rsidR="003360D0" w:rsidRPr="00266EBA">
        <w:rPr>
          <w:rFonts w:cstheme="minorHAnsi"/>
          <w:b/>
          <w:u w:val="single"/>
        </w:rPr>
        <w:t>voorwaarden</w:t>
      </w:r>
      <w:r w:rsidRPr="00266EBA">
        <w:rPr>
          <w:rFonts w:cstheme="minorHAnsi"/>
        </w:rPr>
        <w:t>:</w:t>
      </w:r>
    </w:p>
    <w:p w14:paraId="401B34B4" w14:textId="785B0B47" w:rsidR="00EC365B" w:rsidRPr="00266EBA" w:rsidRDefault="004714D7" w:rsidP="00266EBA">
      <w:pPr>
        <w:pStyle w:val="Lijstalinea"/>
        <w:numPr>
          <w:ilvl w:val="0"/>
          <w:numId w:val="3"/>
        </w:numPr>
        <w:spacing w:line="276" w:lineRule="auto"/>
        <w:rPr>
          <w:rFonts w:cstheme="minorHAnsi"/>
        </w:rPr>
      </w:pPr>
      <w:r w:rsidRPr="00266EBA">
        <w:rPr>
          <w:rFonts w:cstheme="minorHAnsi"/>
        </w:rPr>
        <w:t xml:space="preserve">Een integraal aanbod voor alle kinderen is alleen mogelijk als de toegankelijkheid van de voorzieningen voor alle kinderen geborgd is. Een recht </w:t>
      </w:r>
      <w:r w:rsidR="0054764F" w:rsidRPr="00266EBA">
        <w:rPr>
          <w:rFonts w:cstheme="minorHAnsi"/>
        </w:rPr>
        <w:t xml:space="preserve">op </w:t>
      </w:r>
      <w:r w:rsidRPr="00266EBA">
        <w:rPr>
          <w:rFonts w:cstheme="minorHAnsi"/>
        </w:rPr>
        <w:t>toegang tot kinderopvang voor alle</w:t>
      </w:r>
      <w:r w:rsidR="00C1332A" w:rsidRPr="00266EBA">
        <w:rPr>
          <w:rFonts w:cstheme="minorHAnsi"/>
        </w:rPr>
        <w:t xml:space="preserve"> </w:t>
      </w:r>
      <w:r w:rsidRPr="00266EBA">
        <w:rPr>
          <w:rFonts w:cstheme="minorHAnsi"/>
        </w:rPr>
        <w:t>kinderen van nul tot dertien jaar is voorwaardelijk</w:t>
      </w:r>
      <w:r w:rsidR="00C1332A" w:rsidRPr="00266EBA">
        <w:rPr>
          <w:rFonts w:cstheme="minorHAnsi"/>
        </w:rPr>
        <w:t xml:space="preserve"> om </w:t>
      </w:r>
      <w:r w:rsidR="009542CD" w:rsidRPr="00266EBA">
        <w:rPr>
          <w:rFonts w:cstheme="minorHAnsi"/>
        </w:rPr>
        <w:t xml:space="preserve">alle kinderen </w:t>
      </w:r>
      <w:r w:rsidR="00C1332A" w:rsidRPr="00266EBA">
        <w:rPr>
          <w:rFonts w:cstheme="minorHAnsi"/>
        </w:rPr>
        <w:t xml:space="preserve">echt een integraal aanbod te kunnen </w:t>
      </w:r>
      <w:r w:rsidR="000E7F4B" w:rsidRPr="00266EBA">
        <w:rPr>
          <w:rFonts w:cstheme="minorHAnsi"/>
        </w:rPr>
        <w:t>doen</w:t>
      </w:r>
      <w:r w:rsidR="00C1332A" w:rsidRPr="00266EBA">
        <w:rPr>
          <w:rFonts w:cstheme="minorHAnsi"/>
        </w:rPr>
        <w:t xml:space="preserve">. </w:t>
      </w:r>
      <w:r w:rsidR="005644FB">
        <w:rPr>
          <w:rFonts w:cstheme="minorHAnsi"/>
        </w:rPr>
        <w:t xml:space="preserve">Ieder kind op de juiste plek. </w:t>
      </w:r>
    </w:p>
    <w:p w14:paraId="1BBB59E3" w14:textId="5CC9ADBE" w:rsidR="00DF7DDE" w:rsidRPr="00266EBA" w:rsidRDefault="00EC365B" w:rsidP="00266EBA">
      <w:pPr>
        <w:pStyle w:val="Lijstalinea"/>
        <w:numPr>
          <w:ilvl w:val="0"/>
          <w:numId w:val="3"/>
        </w:numPr>
        <w:spacing w:line="276" w:lineRule="auto"/>
        <w:rPr>
          <w:rFonts w:cstheme="minorHAnsi"/>
        </w:rPr>
      </w:pPr>
      <w:r w:rsidRPr="00266EBA">
        <w:rPr>
          <w:rFonts w:cstheme="minorHAnsi"/>
        </w:rPr>
        <w:t xml:space="preserve">Gelijkwaardigheid tussen onderwijs en kinderopvang is cruciaal: </w:t>
      </w:r>
      <w:r w:rsidR="00DF7DDE" w:rsidRPr="00266EBA">
        <w:rPr>
          <w:rFonts w:cstheme="minorHAnsi"/>
        </w:rPr>
        <w:t xml:space="preserve">de expertise van </w:t>
      </w:r>
      <w:r w:rsidRPr="00266EBA">
        <w:rPr>
          <w:rFonts w:cstheme="minorHAnsi"/>
        </w:rPr>
        <w:t xml:space="preserve">zowel </w:t>
      </w:r>
      <w:r w:rsidR="00DF7DDE" w:rsidRPr="00266EBA">
        <w:rPr>
          <w:rFonts w:cstheme="minorHAnsi"/>
        </w:rPr>
        <w:t xml:space="preserve">de kinderopvang als die van het onderwijs </w:t>
      </w:r>
      <w:r w:rsidRPr="00266EBA">
        <w:rPr>
          <w:rFonts w:cstheme="minorHAnsi"/>
        </w:rPr>
        <w:t xml:space="preserve">is </w:t>
      </w:r>
      <w:r w:rsidR="00DF7DDE" w:rsidRPr="00266EBA">
        <w:rPr>
          <w:rFonts w:cstheme="minorHAnsi"/>
        </w:rPr>
        <w:t xml:space="preserve">nodig voor een optimale ontwikkeling van kinderen. </w:t>
      </w:r>
    </w:p>
    <w:p w14:paraId="63877DF4" w14:textId="5942A8E8" w:rsidR="00553523" w:rsidRPr="00266EBA" w:rsidRDefault="00553523" w:rsidP="00266EBA">
      <w:pPr>
        <w:pStyle w:val="Lijstalinea"/>
        <w:numPr>
          <w:ilvl w:val="0"/>
          <w:numId w:val="3"/>
        </w:numPr>
        <w:spacing w:line="276" w:lineRule="auto"/>
        <w:rPr>
          <w:rFonts w:cstheme="minorHAnsi"/>
        </w:rPr>
      </w:pPr>
      <w:r w:rsidRPr="00266EBA">
        <w:rPr>
          <w:rFonts w:cstheme="minorHAnsi"/>
        </w:rPr>
        <w:t>Kinderopvang wordt een publiek bekostigde basisvoorziening</w:t>
      </w:r>
      <w:r w:rsidR="00965689">
        <w:rPr>
          <w:rFonts w:cstheme="minorHAnsi"/>
        </w:rPr>
        <w:t xml:space="preserve"> (uitgevoerd door private partijen)</w:t>
      </w:r>
      <w:r w:rsidR="0063535C">
        <w:rPr>
          <w:rFonts w:cstheme="minorHAnsi"/>
        </w:rPr>
        <w:t>;</w:t>
      </w:r>
      <w:r w:rsidR="00965689">
        <w:rPr>
          <w:rFonts w:cstheme="minorHAnsi"/>
        </w:rPr>
        <w:t xml:space="preserve"> </w:t>
      </w:r>
      <w:r w:rsidR="00EC365B" w:rsidRPr="00266EBA">
        <w:rPr>
          <w:rFonts w:cstheme="minorHAnsi"/>
        </w:rPr>
        <w:t>dit versterkt de g</w:t>
      </w:r>
      <w:r w:rsidRPr="00266EBA">
        <w:rPr>
          <w:rFonts w:cstheme="minorHAnsi"/>
        </w:rPr>
        <w:t>elijkwaardigheid tussen onderwijs en kinderopvang.</w:t>
      </w:r>
    </w:p>
    <w:p w14:paraId="383F563C" w14:textId="5A9D905C" w:rsidR="00BD1459" w:rsidRPr="00266EBA" w:rsidRDefault="000E7F4B" w:rsidP="00266EBA">
      <w:pPr>
        <w:pStyle w:val="Lijstalinea"/>
        <w:numPr>
          <w:ilvl w:val="0"/>
          <w:numId w:val="3"/>
        </w:numPr>
        <w:spacing w:line="276" w:lineRule="auto"/>
        <w:rPr>
          <w:rFonts w:cstheme="minorHAnsi"/>
        </w:rPr>
      </w:pPr>
      <w:r w:rsidRPr="00266EBA">
        <w:rPr>
          <w:rFonts w:cstheme="minorHAnsi"/>
        </w:rPr>
        <w:t xml:space="preserve">De samenwerking betreft </w:t>
      </w:r>
      <w:r w:rsidR="004714D7" w:rsidRPr="00266EBA">
        <w:rPr>
          <w:rFonts w:cstheme="minorHAnsi"/>
        </w:rPr>
        <w:t xml:space="preserve">in ieder geval </w:t>
      </w:r>
      <w:r w:rsidR="0054764F" w:rsidRPr="00266EBA">
        <w:rPr>
          <w:rFonts w:cstheme="minorHAnsi"/>
        </w:rPr>
        <w:t xml:space="preserve">primair </w:t>
      </w:r>
      <w:r w:rsidR="004714D7" w:rsidRPr="00266EBA">
        <w:rPr>
          <w:rFonts w:cstheme="minorHAnsi"/>
        </w:rPr>
        <w:t xml:space="preserve">onderwijs en kinderopvang, waar andere partijen, als welzijn, </w:t>
      </w:r>
      <w:r w:rsidR="00C1332A" w:rsidRPr="00266EBA">
        <w:rPr>
          <w:rFonts w:cstheme="minorHAnsi"/>
        </w:rPr>
        <w:t>jeugdhulp en jeugd</w:t>
      </w:r>
      <w:r w:rsidR="0054764F" w:rsidRPr="00266EBA">
        <w:rPr>
          <w:rFonts w:cstheme="minorHAnsi"/>
        </w:rPr>
        <w:t>(</w:t>
      </w:r>
      <w:proofErr w:type="spellStart"/>
      <w:r w:rsidR="0054764F" w:rsidRPr="00266EBA">
        <w:rPr>
          <w:rFonts w:cstheme="minorHAnsi"/>
        </w:rPr>
        <w:t>gezondheids</w:t>
      </w:r>
      <w:proofErr w:type="spellEnd"/>
      <w:r w:rsidR="0054764F" w:rsidRPr="00266EBA">
        <w:rPr>
          <w:rFonts w:cstheme="minorHAnsi"/>
        </w:rPr>
        <w:t>)</w:t>
      </w:r>
      <w:r w:rsidR="00C1332A" w:rsidRPr="00266EBA">
        <w:rPr>
          <w:rFonts w:cstheme="minorHAnsi"/>
        </w:rPr>
        <w:t xml:space="preserve">zorg intensief </w:t>
      </w:r>
      <w:r w:rsidR="0054764F" w:rsidRPr="00266EBA">
        <w:rPr>
          <w:rFonts w:cstheme="minorHAnsi"/>
        </w:rPr>
        <w:t xml:space="preserve">bij betrokken zijn. </w:t>
      </w:r>
      <w:r w:rsidR="00AE0645">
        <w:rPr>
          <w:rFonts w:cstheme="minorHAnsi"/>
        </w:rPr>
        <w:br/>
      </w:r>
      <w:r w:rsidR="00AE0645">
        <w:rPr>
          <w:rFonts w:cstheme="minorHAnsi"/>
        </w:rPr>
        <w:br/>
      </w:r>
      <w:r w:rsidR="00AE0645">
        <w:rPr>
          <w:rFonts w:cstheme="minorHAnsi"/>
        </w:rPr>
        <w:lastRenderedPageBreak/>
        <w:br/>
      </w:r>
      <w:r w:rsidR="00AE0645">
        <w:rPr>
          <w:rFonts w:cstheme="minorHAnsi"/>
        </w:rPr>
        <w:br/>
      </w:r>
    </w:p>
    <w:p w14:paraId="0881B786" w14:textId="269FC6E2" w:rsidR="004A6A8A" w:rsidRPr="00266EBA" w:rsidRDefault="000E7F4B" w:rsidP="00266EBA">
      <w:pPr>
        <w:pStyle w:val="Lijstalinea"/>
        <w:numPr>
          <w:ilvl w:val="0"/>
          <w:numId w:val="3"/>
        </w:numPr>
        <w:spacing w:line="276" w:lineRule="auto"/>
        <w:rPr>
          <w:rFonts w:cstheme="minorHAnsi"/>
        </w:rPr>
      </w:pPr>
      <w:r w:rsidRPr="00266EBA">
        <w:rPr>
          <w:rFonts w:cstheme="minorHAnsi"/>
        </w:rPr>
        <w:t xml:space="preserve">De samenwerking moet duurzaam geborgd worden. </w:t>
      </w:r>
    </w:p>
    <w:p w14:paraId="1F46EB36" w14:textId="753A8154" w:rsidR="00C8776F" w:rsidRPr="00266EBA" w:rsidRDefault="009542CD" w:rsidP="00266EBA">
      <w:pPr>
        <w:pStyle w:val="Lijstalinea"/>
        <w:numPr>
          <w:ilvl w:val="0"/>
          <w:numId w:val="3"/>
        </w:numPr>
        <w:spacing w:line="276" w:lineRule="auto"/>
        <w:rPr>
          <w:rFonts w:cstheme="minorHAnsi"/>
        </w:rPr>
      </w:pPr>
      <w:r w:rsidRPr="00266EBA">
        <w:rPr>
          <w:rFonts w:cstheme="minorHAnsi"/>
        </w:rPr>
        <w:t xml:space="preserve">Een </w:t>
      </w:r>
      <w:r w:rsidR="004714D7" w:rsidRPr="00266EBA">
        <w:rPr>
          <w:rFonts w:cstheme="minorHAnsi"/>
        </w:rPr>
        <w:t xml:space="preserve">IKC is een middel, geen doel </w:t>
      </w:r>
      <w:r w:rsidRPr="00266EBA">
        <w:rPr>
          <w:rFonts w:cstheme="minorHAnsi"/>
        </w:rPr>
        <w:t xml:space="preserve">op </w:t>
      </w:r>
      <w:r w:rsidR="004714D7" w:rsidRPr="00266EBA">
        <w:rPr>
          <w:rFonts w:cstheme="minorHAnsi"/>
        </w:rPr>
        <w:t xml:space="preserve">zich. </w:t>
      </w:r>
      <w:r w:rsidR="00C1332A" w:rsidRPr="00266EBA">
        <w:rPr>
          <w:rFonts w:cstheme="minorHAnsi"/>
        </w:rPr>
        <w:t>Het doel is een integraal aanbod voor alle kinderen van 0-13 jaar</w:t>
      </w:r>
      <w:r w:rsidR="005644FB">
        <w:rPr>
          <w:rFonts w:cstheme="minorHAnsi"/>
        </w:rPr>
        <w:t xml:space="preserve">: samenwerking op inhoud. </w:t>
      </w:r>
      <w:r w:rsidR="000E7F4B" w:rsidRPr="00266EBA">
        <w:rPr>
          <w:rFonts w:cstheme="minorHAnsi"/>
        </w:rPr>
        <w:t>Organisaties uit</w:t>
      </w:r>
      <w:r w:rsidR="0054764F" w:rsidRPr="00266EBA">
        <w:rPr>
          <w:rFonts w:cstheme="minorHAnsi"/>
        </w:rPr>
        <w:t xml:space="preserve"> primair onderwijs en kinderopvang geven de samenwerking vorm en kiezen </w:t>
      </w:r>
      <w:r w:rsidR="000E7F4B" w:rsidRPr="00266EBA">
        <w:rPr>
          <w:rFonts w:cstheme="minorHAnsi"/>
        </w:rPr>
        <w:t xml:space="preserve">er zelf voor om al dat niet een </w:t>
      </w:r>
      <w:proofErr w:type="spellStart"/>
      <w:r w:rsidR="000E7F4B" w:rsidRPr="00266EBA">
        <w:rPr>
          <w:rFonts w:cstheme="minorHAnsi"/>
        </w:rPr>
        <w:t>kindcentrum</w:t>
      </w:r>
      <w:proofErr w:type="spellEnd"/>
      <w:r w:rsidR="000E7F4B" w:rsidRPr="00266EBA">
        <w:rPr>
          <w:rFonts w:cstheme="minorHAnsi"/>
        </w:rPr>
        <w:t xml:space="preserve"> te vormen</w:t>
      </w:r>
      <w:r w:rsidR="005644FB">
        <w:rPr>
          <w:rFonts w:cstheme="minorHAnsi"/>
        </w:rPr>
        <w:t xml:space="preserve"> (</w:t>
      </w:r>
      <w:r w:rsidR="005D7517">
        <w:rPr>
          <w:rFonts w:cstheme="minorHAnsi"/>
        </w:rPr>
        <w:t xml:space="preserve">een </w:t>
      </w:r>
      <w:proofErr w:type="spellStart"/>
      <w:r w:rsidR="005D7517">
        <w:rPr>
          <w:rFonts w:cstheme="minorHAnsi"/>
        </w:rPr>
        <w:t>kindcentrum</w:t>
      </w:r>
      <w:proofErr w:type="spellEnd"/>
      <w:r w:rsidR="005D7517">
        <w:rPr>
          <w:rFonts w:cstheme="minorHAnsi"/>
        </w:rPr>
        <w:t xml:space="preserve"> kan</w:t>
      </w:r>
      <w:r w:rsidR="00A84563">
        <w:rPr>
          <w:rFonts w:cstheme="minorHAnsi"/>
        </w:rPr>
        <w:t xml:space="preserve">, </w:t>
      </w:r>
      <w:r w:rsidR="005D7517">
        <w:rPr>
          <w:rFonts w:cstheme="minorHAnsi"/>
        </w:rPr>
        <w:t xml:space="preserve">maar hoeft niet </w:t>
      </w:r>
      <w:r w:rsidR="005644FB">
        <w:rPr>
          <w:rFonts w:cstheme="minorHAnsi"/>
        </w:rPr>
        <w:t>in één gebouw</w:t>
      </w:r>
      <w:r w:rsidR="005D7517">
        <w:rPr>
          <w:rFonts w:cstheme="minorHAnsi"/>
        </w:rPr>
        <w:t xml:space="preserve"> georganiseerd te worden</w:t>
      </w:r>
      <w:r w:rsidR="005644FB">
        <w:rPr>
          <w:rFonts w:cstheme="minorHAnsi"/>
        </w:rPr>
        <w:t xml:space="preserve">). </w:t>
      </w:r>
    </w:p>
    <w:p w14:paraId="6D054623" w14:textId="77777777" w:rsidR="00D771BC" w:rsidRPr="00266EBA" w:rsidRDefault="00773F73" w:rsidP="00266EBA">
      <w:pPr>
        <w:pStyle w:val="Lijstalinea"/>
        <w:numPr>
          <w:ilvl w:val="0"/>
          <w:numId w:val="3"/>
        </w:numPr>
        <w:spacing w:line="276" w:lineRule="auto"/>
        <w:rPr>
          <w:rFonts w:cstheme="minorHAnsi"/>
        </w:rPr>
      </w:pPr>
      <w:proofErr w:type="spellStart"/>
      <w:r w:rsidRPr="00266EBA">
        <w:rPr>
          <w:rFonts w:cstheme="minorHAnsi"/>
        </w:rPr>
        <w:t>IKC’s</w:t>
      </w:r>
      <w:proofErr w:type="spellEnd"/>
      <w:r w:rsidRPr="00266EBA">
        <w:rPr>
          <w:rFonts w:cstheme="minorHAnsi"/>
        </w:rPr>
        <w:t xml:space="preserve"> kunnen bestaan </w:t>
      </w:r>
      <w:r w:rsidRPr="00965689">
        <w:rPr>
          <w:rFonts w:cstheme="minorHAnsi"/>
          <w:u w:val="single"/>
        </w:rPr>
        <w:t>naast</w:t>
      </w:r>
      <w:r w:rsidRPr="00266EBA">
        <w:rPr>
          <w:rFonts w:cstheme="minorHAnsi"/>
        </w:rPr>
        <w:t xml:space="preserve"> categorale scholen en categorale kinderopvang</w:t>
      </w:r>
      <w:r w:rsidR="00D771BC" w:rsidRPr="00266EBA">
        <w:rPr>
          <w:rFonts w:cstheme="minorHAnsi"/>
        </w:rPr>
        <w:t xml:space="preserve">. Keuzevrijheid van ouders blijft uiteraard bestaan. </w:t>
      </w:r>
    </w:p>
    <w:p w14:paraId="133B52FB" w14:textId="17E46394" w:rsidR="00516347" w:rsidRPr="00266EBA" w:rsidRDefault="00D771BC" w:rsidP="00266EBA">
      <w:pPr>
        <w:pStyle w:val="Lijstalinea"/>
        <w:numPr>
          <w:ilvl w:val="0"/>
          <w:numId w:val="3"/>
        </w:numPr>
        <w:spacing w:line="276" w:lineRule="auto"/>
        <w:rPr>
          <w:rFonts w:cstheme="minorHAnsi"/>
        </w:rPr>
      </w:pPr>
      <w:r w:rsidRPr="00266EBA">
        <w:rPr>
          <w:rFonts w:cstheme="minorHAnsi"/>
        </w:rPr>
        <w:t>E</w:t>
      </w:r>
      <w:r w:rsidR="00773F73" w:rsidRPr="00266EBA">
        <w:rPr>
          <w:rFonts w:cstheme="minorHAnsi"/>
        </w:rPr>
        <w:t>r</w:t>
      </w:r>
      <w:r w:rsidR="00A84563">
        <w:rPr>
          <w:rFonts w:cstheme="minorHAnsi"/>
        </w:rPr>
        <w:t xml:space="preserve"> is</w:t>
      </w:r>
      <w:r w:rsidR="00516347" w:rsidRPr="00266EBA">
        <w:rPr>
          <w:rFonts w:cstheme="minorHAnsi"/>
        </w:rPr>
        <w:t xml:space="preserve">, wat de BMK betreft, </w:t>
      </w:r>
      <w:r w:rsidRPr="00266EBA">
        <w:rPr>
          <w:rFonts w:cstheme="minorHAnsi"/>
        </w:rPr>
        <w:t xml:space="preserve">wel </w:t>
      </w:r>
      <w:r w:rsidR="00773F73" w:rsidRPr="0063535C">
        <w:rPr>
          <w:rFonts w:cstheme="minorHAnsi"/>
          <w:u w:val="single"/>
        </w:rPr>
        <w:t>altijd</w:t>
      </w:r>
      <w:r w:rsidR="00773F73" w:rsidRPr="00266EBA">
        <w:rPr>
          <w:rFonts w:cstheme="minorHAnsi"/>
        </w:rPr>
        <w:t xml:space="preserve"> sprake van</w:t>
      </w:r>
      <w:r w:rsidR="00516347" w:rsidRPr="00266EBA">
        <w:rPr>
          <w:rFonts w:cstheme="minorHAnsi"/>
        </w:rPr>
        <w:t xml:space="preserve"> intensieve </w:t>
      </w:r>
      <w:r w:rsidR="00A84563">
        <w:rPr>
          <w:rFonts w:cstheme="minorHAnsi"/>
        </w:rPr>
        <w:t>s</w:t>
      </w:r>
      <w:r w:rsidR="00773F73" w:rsidRPr="00266EBA">
        <w:rPr>
          <w:rFonts w:cstheme="minorHAnsi"/>
        </w:rPr>
        <w:t>amenwerking tussen school en kinderopvang.</w:t>
      </w:r>
      <w:r w:rsidR="00C8776F" w:rsidRPr="00266EBA">
        <w:rPr>
          <w:rFonts w:cstheme="minorHAnsi"/>
        </w:rPr>
        <w:t xml:space="preserve"> </w:t>
      </w:r>
      <w:r w:rsidR="00516347" w:rsidRPr="00266EBA">
        <w:rPr>
          <w:rFonts w:cstheme="minorHAnsi"/>
        </w:rPr>
        <w:t>Oberon onderscheidt vier samenwerkingsmodellen (zie bijlage 2)</w:t>
      </w:r>
      <w:r w:rsidRPr="00266EBA">
        <w:rPr>
          <w:rFonts w:cstheme="minorHAnsi"/>
        </w:rPr>
        <w:t>. D</w:t>
      </w:r>
      <w:r w:rsidR="00516347" w:rsidRPr="00266EBA">
        <w:rPr>
          <w:rFonts w:cstheme="minorHAnsi"/>
        </w:rPr>
        <w:t xml:space="preserve">e visie van de BMK waarin het belang van intensieve samenwerking benadrukt wordt, wijst </w:t>
      </w:r>
      <w:r w:rsidRPr="00266EBA">
        <w:rPr>
          <w:rFonts w:cstheme="minorHAnsi"/>
        </w:rPr>
        <w:t xml:space="preserve">sterk </w:t>
      </w:r>
      <w:r w:rsidR="00516347" w:rsidRPr="00266EBA">
        <w:rPr>
          <w:rFonts w:cstheme="minorHAnsi"/>
        </w:rPr>
        <w:t xml:space="preserve">in de richting van de varianten en </w:t>
      </w:r>
      <w:r w:rsidR="009A3637">
        <w:rPr>
          <w:rFonts w:cstheme="minorHAnsi"/>
        </w:rPr>
        <w:t>‘</w:t>
      </w:r>
      <w:r w:rsidR="00516347" w:rsidRPr="00266EBA">
        <w:rPr>
          <w:rFonts w:cstheme="minorHAnsi"/>
        </w:rPr>
        <w:t>hand-in-hand</w:t>
      </w:r>
      <w:r w:rsidR="009A3637">
        <w:rPr>
          <w:rFonts w:cstheme="minorHAnsi"/>
        </w:rPr>
        <w:t>’</w:t>
      </w:r>
      <w:r w:rsidRPr="00266EBA">
        <w:rPr>
          <w:rFonts w:cstheme="minorHAnsi"/>
        </w:rPr>
        <w:t xml:space="preserve"> en </w:t>
      </w:r>
      <w:r w:rsidR="009A3637">
        <w:rPr>
          <w:rFonts w:cstheme="minorHAnsi"/>
        </w:rPr>
        <w:t>‘</w:t>
      </w:r>
      <w:r w:rsidRPr="00266EBA">
        <w:rPr>
          <w:rFonts w:cstheme="minorHAnsi"/>
        </w:rPr>
        <w:t>all-in-one</w:t>
      </w:r>
      <w:r w:rsidR="009A3637">
        <w:rPr>
          <w:rFonts w:cstheme="minorHAnsi"/>
        </w:rPr>
        <w:t>’</w:t>
      </w:r>
      <w:r w:rsidRPr="00266EBA">
        <w:rPr>
          <w:rFonts w:cstheme="minorHAnsi"/>
        </w:rPr>
        <w:t xml:space="preserve">. </w:t>
      </w:r>
    </w:p>
    <w:p w14:paraId="17D0AD0D" w14:textId="65375870" w:rsidR="00C1332A" w:rsidRPr="00266EBA" w:rsidRDefault="00C1332A" w:rsidP="00266EBA">
      <w:pPr>
        <w:pStyle w:val="Lijstalinea"/>
        <w:numPr>
          <w:ilvl w:val="0"/>
          <w:numId w:val="3"/>
        </w:numPr>
        <w:spacing w:line="276" w:lineRule="auto"/>
        <w:rPr>
          <w:rFonts w:cstheme="minorHAnsi"/>
        </w:rPr>
      </w:pPr>
      <w:r w:rsidRPr="00266EBA">
        <w:rPr>
          <w:rFonts w:cstheme="minorHAnsi"/>
        </w:rPr>
        <w:t xml:space="preserve">Het wettelijk mogelijk maken van integrale </w:t>
      </w:r>
      <w:proofErr w:type="spellStart"/>
      <w:r w:rsidRPr="00266EBA">
        <w:rPr>
          <w:rFonts w:cstheme="minorHAnsi"/>
        </w:rPr>
        <w:t>kindcentra</w:t>
      </w:r>
      <w:proofErr w:type="spellEnd"/>
      <w:r w:rsidRPr="00266EBA">
        <w:rPr>
          <w:rFonts w:cstheme="minorHAnsi"/>
        </w:rPr>
        <w:t xml:space="preserve"> en het wegnemen van </w:t>
      </w:r>
      <w:r w:rsidR="009542CD" w:rsidRPr="00266EBA">
        <w:rPr>
          <w:rFonts w:cstheme="minorHAnsi"/>
        </w:rPr>
        <w:t>barrières</w:t>
      </w:r>
      <w:r w:rsidRPr="00266EBA">
        <w:rPr>
          <w:rFonts w:cstheme="minorHAnsi"/>
        </w:rPr>
        <w:t xml:space="preserve"> in wet- en regelgeving. </w:t>
      </w:r>
      <w:r w:rsidR="0072396C">
        <w:rPr>
          <w:rFonts w:cstheme="minorHAnsi"/>
        </w:rPr>
        <w:t>En laat, zoals de SER bepleit</w:t>
      </w:r>
      <w:r w:rsidR="0072396C">
        <w:rPr>
          <w:rStyle w:val="Voetnootmarkering"/>
          <w:rFonts w:cstheme="minorHAnsi"/>
        </w:rPr>
        <w:footnoteReference w:id="2"/>
      </w:r>
      <w:r w:rsidR="0072396C">
        <w:rPr>
          <w:rFonts w:cstheme="minorHAnsi"/>
        </w:rPr>
        <w:t xml:space="preserve">, de verhuur van ruimtes in schoolgebouwen via de gemeente lopen. </w:t>
      </w:r>
    </w:p>
    <w:p w14:paraId="511824AD" w14:textId="55BB46B2" w:rsidR="003D77DE" w:rsidRPr="00266EBA" w:rsidRDefault="00C1332A" w:rsidP="00266EBA">
      <w:pPr>
        <w:pStyle w:val="Lijstalinea"/>
        <w:numPr>
          <w:ilvl w:val="0"/>
          <w:numId w:val="3"/>
        </w:numPr>
        <w:spacing w:line="276" w:lineRule="auto"/>
        <w:rPr>
          <w:rFonts w:cstheme="minorHAnsi"/>
        </w:rPr>
      </w:pPr>
      <w:r w:rsidRPr="00266EBA">
        <w:rPr>
          <w:rFonts w:eastAsia="Times New Roman" w:cstheme="minorHAnsi"/>
          <w:spacing w:val="-3"/>
          <w:lang w:eastAsia="nl-NL"/>
        </w:rPr>
        <w:t xml:space="preserve">Met </w:t>
      </w:r>
      <w:proofErr w:type="spellStart"/>
      <w:r w:rsidR="004714D7" w:rsidRPr="00266EBA">
        <w:rPr>
          <w:rFonts w:eastAsia="Times New Roman" w:cstheme="minorHAnsi"/>
          <w:spacing w:val="-3"/>
          <w:lang w:eastAsia="nl-NL"/>
        </w:rPr>
        <w:t>Kindcentra</w:t>
      </w:r>
      <w:proofErr w:type="spellEnd"/>
      <w:r w:rsidR="004714D7" w:rsidRPr="00266EBA">
        <w:rPr>
          <w:rFonts w:eastAsia="Times New Roman" w:cstheme="minorHAnsi"/>
          <w:spacing w:val="-3"/>
          <w:lang w:eastAsia="nl-NL"/>
        </w:rPr>
        <w:t xml:space="preserve"> 2020 hecht </w:t>
      </w:r>
      <w:r w:rsidRPr="00266EBA">
        <w:rPr>
          <w:rFonts w:eastAsia="Times New Roman" w:cstheme="minorHAnsi"/>
          <w:spacing w:val="-3"/>
          <w:lang w:eastAsia="nl-NL"/>
        </w:rPr>
        <w:t xml:space="preserve">BMK </w:t>
      </w:r>
      <w:r w:rsidR="004714D7" w:rsidRPr="00266EBA">
        <w:rPr>
          <w:rFonts w:eastAsia="Times New Roman" w:cstheme="minorHAnsi"/>
          <w:spacing w:val="-3"/>
          <w:lang w:eastAsia="nl-NL"/>
        </w:rPr>
        <w:t xml:space="preserve">aan een goede transitie naar </w:t>
      </w:r>
      <w:proofErr w:type="spellStart"/>
      <w:r w:rsidR="004714D7" w:rsidRPr="00266EBA">
        <w:rPr>
          <w:rFonts w:eastAsia="Times New Roman" w:cstheme="minorHAnsi"/>
          <w:spacing w:val="-3"/>
          <w:lang w:eastAsia="nl-NL"/>
        </w:rPr>
        <w:t>kindcentra</w:t>
      </w:r>
      <w:proofErr w:type="spellEnd"/>
      <w:r w:rsidR="004714D7" w:rsidRPr="00266EBA">
        <w:rPr>
          <w:rFonts w:eastAsia="Times New Roman" w:cstheme="minorHAnsi"/>
          <w:spacing w:val="-3"/>
          <w:lang w:eastAsia="nl-NL"/>
        </w:rPr>
        <w:t xml:space="preserve">, zie onder meer pagina 51 en 52 van het boek </w:t>
      </w:r>
      <w:hyperlink r:id="rId11" w:history="1">
        <w:proofErr w:type="spellStart"/>
        <w:r w:rsidR="004714D7" w:rsidRPr="00266EBA">
          <w:rPr>
            <w:rFonts w:eastAsia="Times New Roman" w:cstheme="minorHAnsi"/>
            <w:i/>
            <w:color w:val="0563C1"/>
            <w:spacing w:val="-3"/>
            <w:u w:val="single"/>
            <w:lang w:eastAsia="nl-NL"/>
          </w:rPr>
          <w:t>Kindcentra</w:t>
        </w:r>
        <w:proofErr w:type="spellEnd"/>
        <w:r w:rsidR="004714D7" w:rsidRPr="00266EBA">
          <w:rPr>
            <w:rFonts w:eastAsia="Times New Roman" w:cstheme="minorHAnsi"/>
            <w:i/>
            <w:color w:val="0563C1"/>
            <w:spacing w:val="-3"/>
            <w:u w:val="single"/>
            <w:lang w:eastAsia="nl-NL"/>
          </w:rPr>
          <w:t xml:space="preserve"> 2020, een realistisch perspectief</w:t>
        </w:r>
      </w:hyperlink>
      <w:r w:rsidR="00425F6B" w:rsidRPr="00266EBA">
        <w:rPr>
          <w:rFonts w:eastAsia="Times New Roman" w:cstheme="minorHAnsi"/>
          <w:i/>
          <w:color w:val="0563C1"/>
          <w:spacing w:val="-3"/>
          <w:u w:val="single"/>
          <w:lang w:eastAsia="nl-NL"/>
        </w:rPr>
        <w:t xml:space="preserve">. </w:t>
      </w:r>
    </w:p>
    <w:p w14:paraId="0C93F87A" w14:textId="77777777" w:rsidR="00425F6B" w:rsidRPr="00266EBA" w:rsidRDefault="00425F6B" w:rsidP="00266EBA">
      <w:pPr>
        <w:pStyle w:val="Lijstalinea"/>
        <w:spacing w:line="276" w:lineRule="auto"/>
        <w:rPr>
          <w:rFonts w:cstheme="minorHAnsi"/>
        </w:rPr>
      </w:pPr>
    </w:p>
    <w:p w14:paraId="2802B755" w14:textId="783D25DC" w:rsidR="003D77DE" w:rsidRPr="00266EBA" w:rsidRDefault="003D77DE" w:rsidP="00266EBA">
      <w:pPr>
        <w:spacing w:line="276" w:lineRule="auto"/>
        <w:rPr>
          <w:rFonts w:cstheme="minorHAnsi"/>
          <w:b/>
        </w:rPr>
      </w:pPr>
      <w:r w:rsidRPr="00266EBA">
        <w:rPr>
          <w:rFonts w:cstheme="minorHAnsi"/>
          <w:b/>
        </w:rPr>
        <w:t>Strategie</w:t>
      </w:r>
    </w:p>
    <w:p w14:paraId="58C1E092" w14:textId="387D80E9" w:rsidR="00965689" w:rsidRDefault="00FB469C" w:rsidP="00266EBA">
      <w:pPr>
        <w:spacing w:line="276" w:lineRule="auto"/>
        <w:rPr>
          <w:rFonts w:cstheme="minorHAnsi"/>
        </w:rPr>
      </w:pPr>
      <w:r>
        <w:rPr>
          <w:rFonts w:cstheme="minorHAnsi"/>
        </w:rPr>
        <w:t xml:space="preserve">Het </w:t>
      </w:r>
      <w:r w:rsidR="00965689">
        <w:rPr>
          <w:rFonts w:cstheme="minorHAnsi"/>
        </w:rPr>
        <w:t>gesprek over de vraag hoe we d</w:t>
      </w:r>
      <w:r>
        <w:rPr>
          <w:rFonts w:cstheme="minorHAnsi"/>
        </w:rPr>
        <w:t>a</w:t>
      </w:r>
      <w:r w:rsidR="00965689">
        <w:rPr>
          <w:rFonts w:cstheme="minorHAnsi"/>
        </w:rPr>
        <w:t>ar komen is de volgende stap.</w:t>
      </w:r>
    </w:p>
    <w:p w14:paraId="6AF705BC" w14:textId="1B95A890" w:rsidR="00153430" w:rsidRDefault="00E542BA" w:rsidP="00266EBA">
      <w:pPr>
        <w:spacing w:line="276" w:lineRule="auto"/>
        <w:rPr>
          <w:rFonts w:cstheme="minorHAnsi"/>
        </w:rPr>
      </w:pPr>
      <w:r w:rsidRPr="00266EBA">
        <w:rPr>
          <w:rFonts w:cstheme="minorHAnsi"/>
        </w:rPr>
        <w:t>BMK-leden werken aan samenwerking met het onderwijs en met andere partijen. De lokale context wissel</w:t>
      </w:r>
      <w:r w:rsidR="000E7F4B" w:rsidRPr="00266EBA">
        <w:rPr>
          <w:rFonts w:cstheme="minorHAnsi"/>
        </w:rPr>
        <w:t xml:space="preserve">t en de </w:t>
      </w:r>
      <w:r w:rsidR="00FF0BA4" w:rsidRPr="00266EBA">
        <w:rPr>
          <w:rFonts w:cstheme="minorHAnsi"/>
        </w:rPr>
        <w:t xml:space="preserve">intensiteit van de </w:t>
      </w:r>
      <w:r w:rsidR="000E7F4B" w:rsidRPr="00266EBA">
        <w:rPr>
          <w:rFonts w:cstheme="minorHAnsi"/>
        </w:rPr>
        <w:t xml:space="preserve">samenwerking dus ook: </w:t>
      </w:r>
      <w:r w:rsidRPr="00266EBA">
        <w:rPr>
          <w:rFonts w:cstheme="minorHAnsi"/>
        </w:rPr>
        <w:t xml:space="preserve">van </w:t>
      </w:r>
      <w:r w:rsidR="00FF0BA4" w:rsidRPr="00266EBA">
        <w:rPr>
          <w:rFonts w:cstheme="minorHAnsi"/>
        </w:rPr>
        <w:t xml:space="preserve">een </w:t>
      </w:r>
      <w:r w:rsidRPr="00266EBA">
        <w:rPr>
          <w:rFonts w:cstheme="minorHAnsi"/>
        </w:rPr>
        <w:t xml:space="preserve">intensieve en soepele tot </w:t>
      </w:r>
      <w:r w:rsidR="00FF0BA4" w:rsidRPr="00266EBA">
        <w:rPr>
          <w:rFonts w:cstheme="minorHAnsi"/>
        </w:rPr>
        <w:t xml:space="preserve">een </w:t>
      </w:r>
      <w:r w:rsidRPr="00266EBA">
        <w:rPr>
          <w:rFonts w:cstheme="minorHAnsi"/>
        </w:rPr>
        <w:t xml:space="preserve">moeizame samenwerking. </w:t>
      </w:r>
      <w:r w:rsidR="006A45FE" w:rsidRPr="00266EBA">
        <w:rPr>
          <w:rFonts w:cstheme="minorHAnsi"/>
        </w:rPr>
        <w:t>De uitkomsten van de enquête onder BMK-leden laten deze waaier goed zien</w:t>
      </w:r>
      <w:r w:rsidR="00965689">
        <w:rPr>
          <w:rFonts w:cstheme="minorHAnsi"/>
        </w:rPr>
        <w:t xml:space="preserve">. </w:t>
      </w:r>
      <w:r w:rsidRPr="00266EBA">
        <w:rPr>
          <w:rFonts w:cstheme="minorHAnsi"/>
        </w:rPr>
        <w:t>Het wordt echter steeds duidelijker dat onderwijs, kinderopvang</w:t>
      </w:r>
      <w:r w:rsidR="00773F73" w:rsidRPr="00266EBA">
        <w:rPr>
          <w:rFonts w:cstheme="minorHAnsi"/>
        </w:rPr>
        <w:t xml:space="preserve"> en </w:t>
      </w:r>
      <w:r w:rsidRPr="00266EBA">
        <w:rPr>
          <w:rFonts w:cstheme="minorHAnsi"/>
        </w:rPr>
        <w:t>jeugdhulp</w:t>
      </w:r>
      <w:r w:rsidR="0063535C">
        <w:rPr>
          <w:rFonts w:cstheme="minorHAnsi"/>
        </w:rPr>
        <w:t xml:space="preserve"> en </w:t>
      </w:r>
      <w:r w:rsidR="00773F73" w:rsidRPr="00266EBA">
        <w:rPr>
          <w:rFonts w:cstheme="minorHAnsi"/>
        </w:rPr>
        <w:t>jeugd(</w:t>
      </w:r>
      <w:proofErr w:type="spellStart"/>
      <w:r w:rsidR="00773F73" w:rsidRPr="00266EBA">
        <w:rPr>
          <w:rFonts w:cstheme="minorHAnsi"/>
        </w:rPr>
        <w:t>gezondheids</w:t>
      </w:r>
      <w:proofErr w:type="spellEnd"/>
      <w:r w:rsidR="00773F73" w:rsidRPr="00266EBA">
        <w:rPr>
          <w:rFonts w:cstheme="minorHAnsi"/>
        </w:rPr>
        <w:t>)zorg</w:t>
      </w:r>
      <w:r w:rsidR="0072396C">
        <w:rPr>
          <w:rFonts w:cstheme="minorHAnsi"/>
        </w:rPr>
        <w:t xml:space="preserve"> </w:t>
      </w:r>
      <w:r w:rsidR="000E7F4B" w:rsidRPr="00266EBA">
        <w:rPr>
          <w:rFonts w:cstheme="minorHAnsi"/>
        </w:rPr>
        <w:t>elkaar nodig hebben, c</w:t>
      </w:r>
      <w:r w:rsidRPr="00266EBA">
        <w:rPr>
          <w:rFonts w:cstheme="minorHAnsi"/>
        </w:rPr>
        <w:t xml:space="preserve">orona heeft </w:t>
      </w:r>
      <w:r w:rsidR="000E7F4B" w:rsidRPr="00266EBA">
        <w:rPr>
          <w:rFonts w:cstheme="minorHAnsi"/>
        </w:rPr>
        <w:t>dat nog eens benadrukt. V</w:t>
      </w:r>
      <w:r w:rsidRPr="00266EBA">
        <w:rPr>
          <w:rFonts w:cstheme="minorHAnsi"/>
        </w:rPr>
        <w:t xml:space="preserve">eel goede voorbeelden </w:t>
      </w:r>
      <w:r w:rsidR="000E7F4B" w:rsidRPr="00266EBA">
        <w:rPr>
          <w:rFonts w:cstheme="minorHAnsi"/>
        </w:rPr>
        <w:t xml:space="preserve">in de praktijk </w:t>
      </w:r>
      <w:r w:rsidRPr="00266EBA">
        <w:rPr>
          <w:rFonts w:cstheme="minorHAnsi"/>
        </w:rPr>
        <w:t>laten de voordele</w:t>
      </w:r>
      <w:r w:rsidR="000E7F4B" w:rsidRPr="00266EBA">
        <w:rPr>
          <w:rFonts w:cstheme="minorHAnsi"/>
        </w:rPr>
        <w:t>n</w:t>
      </w:r>
      <w:r w:rsidRPr="00266EBA">
        <w:rPr>
          <w:rFonts w:cstheme="minorHAnsi"/>
        </w:rPr>
        <w:t xml:space="preserve"> van samenwerking zien. Ook een aantal recente adviezen, rapporten en ontwikkel</w:t>
      </w:r>
      <w:r w:rsidR="00773F73" w:rsidRPr="00266EBA">
        <w:rPr>
          <w:rFonts w:cstheme="minorHAnsi"/>
        </w:rPr>
        <w:t xml:space="preserve">ingen </w:t>
      </w:r>
      <w:r w:rsidRPr="00266EBA">
        <w:rPr>
          <w:rFonts w:cstheme="minorHAnsi"/>
        </w:rPr>
        <w:t>wijzen in de richting van meer samenwerking tussen onderwijs en kinderopvang</w:t>
      </w:r>
      <w:r w:rsidR="00D771BC" w:rsidRPr="00266EBA">
        <w:rPr>
          <w:rFonts w:cstheme="minorHAnsi"/>
        </w:rPr>
        <w:t xml:space="preserve"> (bijlage 1). </w:t>
      </w:r>
      <w:r w:rsidR="0054764F" w:rsidRPr="00266EBA">
        <w:rPr>
          <w:rFonts w:cstheme="minorHAnsi"/>
        </w:rPr>
        <w:t xml:space="preserve">De tijd voor verdergaande stappen zit er aan te komen. </w:t>
      </w:r>
      <w:r w:rsidR="00EC365B" w:rsidRPr="00266EBA">
        <w:rPr>
          <w:rFonts w:cstheme="minorHAnsi"/>
        </w:rPr>
        <w:t>Daar</w:t>
      </w:r>
      <w:r w:rsidR="009A3637">
        <w:rPr>
          <w:rFonts w:cstheme="minorHAnsi"/>
        </w:rPr>
        <w:t>over</w:t>
      </w:r>
      <w:r w:rsidR="00EC365B" w:rsidRPr="00266EBA">
        <w:rPr>
          <w:rFonts w:cstheme="minorHAnsi"/>
        </w:rPr>
        <w:t xml:space="preserve"> willen we graag met jullie in gesprek</w:t>
      </w:r>
      <w:r w:rsidR="00D771BC" w:rsidRPr="00266EBA">
        <w:rPr>
          <w:rFonts w:cstheme="minorHAnsi"/>
        </w:rPr>
        <w:t>.</w:t>
      </w:r>
      <w:r w:rsidR="009A3637">
        <w:rPr>
          <w:rFonts w:cstheme="minorHAnsi"/>
        </w:rPr>
        <w:t xml:space="preserve"> </w:t>
      </w:r>
    </w:p>
    <w:p w14:paraId="34D50384" w14:textId="77777777" w:rsidR="00927502" w:rsidRPr="00140AA9" w:rsidRDefault="00927502" w:rsidP="00140AA9">
      <w:pPr>
        <w:spacing w:line="276" w:lineRule="auto"/>
        <w:rPr>
          <w:rFonts w:cstheme="minorHAnsi"/>
        </w:rPr>
      </w:pPr>
    </w:p>
    <w:p w14:paraId="1A9DA9CB" w14:textId="77777777" w:rsidR="00A84563" w:rsidRDefault="00833D34" w:rsidP="0072396C">
      <w:pPr>
        <w:spacing w:line="276" w:lineRule="auto"/>
        <w:rPr>
          <w:rFonts w:cstheme="minorHAnsi"/>
        </w:rPr>
      </w:pPr>
      <w:r w:rsidRPr="00266EBA">
        <w:rPr>
          <w:rFonts w:cstheme="minorHAnsi"/>
        </w:rPr>
        <w:t>Bijlage 1: de huidige context</w:t>
      </w:r>
      <w:r w:rsidR="00C8776F" w:rsidRPr="00266EBA">
        <w:rPr>
          <w:rFonts w:cstheme="minorHAnsi"/>
        </w:rPr>
        <w:t xml:space="preserve"> </w:t>
      </w:r>
    </w:p>
    <w:p w14:paraId="05D3DE61" w14:textId="1333CAE3" w:rsidR="009A3637" w:rsidRDefault="00833D34" w:rsidP="0072396C">
      <w:pPr>
        <w:spacing w:line="276" w:lineRule="auto"/>
        <w:rPr>
          <w:rFonts w:cstheme="minorHAnsi"/>
        </w:rPr>
      </w:pPr>
      <w:r w:rsidRPr="00266EBA">
        <w:rPr>
          <w:rFonts w:cstheme="minorHAnsi"/>
        </w:rPr>
        <w:t xml:space="preserve"> </w:t>
      </w:r>
      <w:r w:rsidR="009A3637">
        <w:rPr>
          <w:rFonts w:cstheme="minorHAnsi"/>
        </w:rPr>
        <w:br w:type="page"/>
      </w:r>
    </w:p>
    <w:p w14:paraId="53B6A396" w14:textId="77777777" w:rsidR="00AE0645" w:rsidRDefault="00AE0645" w:rsidP="00266EBA">
      <w:pPr>
        <w:spacing w:line="276" w:lineRule="auto"/>
        <w:rPr>
          <w:rFonts w:cstheme="minorHAnsi"/>
          <w:b/>
        </w:rPr>
      </w:pPr>
    </w:p>
    <w:p w14:paraId="66E8E04C" w14:textId="77777777" w:rsidR="00AE0645" w:rsidRDefault="00AE0645" w:rsidP="00266EBA">
      <w:pPr>
        <w:spacing w:line="276" w:lineRule="auto"/>
        <w:rPr>
          <w:rFonts w:cstheme="minorHAnsi"/>
          <w:b/>
        </w:rPr>
      </w:pPr>
    </w:p>
    <w:p w14:paraId="5B301B16" w14:textId="0EEE4C11" w:rsidR="00833D34" w:rsidRPr="00AE0645" w:rsidRDefault="00833D34" w:rsidP="00266EBA">
      <w:pPr>
        <w:spacing w:line="276" w:lineRule="auto"/>
        <w:rPr>
          <w:rFonts w:cstheme="minorHAnsi"/>
          <w:b/>
          <w:sz w:val="28"/>
          <w:szCs w:val="28"/>
        </w:rPr>
      </w:pPr>
      <w:r w:rsidRPr="00AE0645">
        <w:rPr>
          <w:rFonts w:cstheme="minorHAnsi"/>
          <w:b/>
          <w:sz w:val="28"/>
          <w:szCs w:val="28"/>
        </w:rPr>
        <w:t>Bijlage 1: de huidige context</w:t>
      </w:r>
    </w:p>
    <w:p w14:paraId="627A752E" w14:textId="77777777" w:rsidR="00AE0645" w:rsidRPr="00266EBA" w:rsidRDefault="00AE0645" w:rsidP="00266EBA">
      <w:pPr>
        <w:spacing w:line="276" w:lineRule="auto"/>
        <w:rPr>
          <w:rFonts w:cstheme="minorHAnsi"/>
          <w:b/>
        </w:rPr>
      </w:pPr>
    </w:p>
    <w:p w14:paraId="11A19147" w14:textId="218B1B3C" w:rsidR="00405B80" w:rsidRPr="00266EBA" w:rsidRDefault="00405B80" w:rsidP="00266EBA">
      <w:pPr>
        <w:spacing w:line="276" w:lineRule="auto"/>
        <w:rPr>
          <w:rFonts w:cstheme="minorHAnsi"/>
        </w:rPr>
      </w:pPr>
      <w:r w:rsidRPr="00266EBA">
        <w:rPr>
          <w:rFonts w:cstheme="minorHAnsi"/>
        </w:rPr>
        <w:t xml:space="preserve">Hieronder schetsen we kort enkele landelijke ontwikkelingen en adviezen </w:t>
      </w:r>
      <w:proofErr w:type="spellStart"/>
      <w:r w:rsidRPr="00266EBA">
        <w:rPr>
          <w:rFonts w:cstheme="minorHAnsi"/>
        </w:rPr>
        <w:t>etc</w:t>
      </w:r>
      <w:proofErr w:type="spellEnd"/>
      <w:r w:rsidRPr="00266EBA">
        <w:rPr>
          <w:rFonts w:cstheme="minorHAnsi"/>
        </w:rPr>
        <w:t xml:space="preserve"> </w:t>
      </w:r>
    </w:p>
    <w:p w14:paraId="7E4F1739" w14:textId="6182681C" w:rsidR="00405B80" w:rsidRPr="00266EBA" w:rsidRDefault="00880A4C" w:rsidP="00266EBA">
      <w:pPr>
        <w:numPr>
          <w:ilvl w:val="0"/>
          <w:numId w:val="11"/>
        </w:numPr>
        <w:spacing w:line="276" w:lineRule="auto"/>
        <w:rPr>
          <w:rFonts w:eastAsia="Times New Roman" w:cstheme="minorHAnsi"/>
          <w:lang w:eastAsia="nl-NL"/>
        </w:rPr>
      </w:pPr>
      <w:hyperlink r:id="rId12" w:history="1">
        <w:r w:rsidR="00405B80" w:rsidRPr="00851C2E">
          <w:rPr>
            <w:rFonts w:eastAsia="Times New Roman" w:cstheme="minorHAnsi"/>
            <w:color w:val="0563C1"/>
            <w:u w:val="single"/>
          </w:rPr>
          <w:t xml:space="preserve">Scenariostudie Vormgeving </w:t>
        </w:r>
        <w:proofErr w:type="spellStart"/>
        <w:r w:rsidR="00405B80" w:rsidRPr="00851C2E">
          <w:rPr>
            <w:rFonts w:eastAsia="Times New Roman" w:cstheme="minorHAnsi"/>
            <w:color w:val="0563C1"/>
            <w:u w:val="single"/>
          </w:rPr>
          <w:t>Kindvoorzieningen</w:t>
        </w:r>
        <w:proofErr w:type="spellEnd"/>
      </w:hyperlink>
      <w:r w:rsidR="00405B80" w:rsidRPr="00851C2E">
        <w:rPr>
          <w:rFonts w:eastAsia="Times New Roman" w:cstheme="minorHAnsi"/>
          <w:color w:val="000000"/>
          <w:u w:val="single"/>
        </w:rPr>
        <w:t xml:space="preserve">, </w:t>
      </w:r>
      <w:r w:rsidR="00405B80" w:rsidRPr="00266EBA">
        <w:rPr>
          <w:rFonts w:eastAsia="Times New Roman" w:cstheme="minorHAnsi"/>
          <w:color w:val="000000"/>
        </w:rPr>
        <w:t xml:space="preserve">december 2020. </w:t>
      </w:r>
      <w:r w:rsidR="00405B80" w:rsidRPr="00266EBA">
        <w:rPr>
          <w:rFonts w:eastAsia="Times New Roman" w:cstheme="minorHAnsi"/>
          <w:lang w:eastAsia="nl-NL"/>
        </w:rPr>
        <w:t>Deze studie van het kabinet is input voor een nieuw kabinet</w:t>
      </w:r>
      <w:r w:rsidR="00FB469C">
        <w:rPr>
          <w:rStyle w:val="Voetnootmarkering"/>
          <w:rFonts w:eastAsia="Times New Roman" w:cstheme="minorHAnsi"/>
          <w:lang w:eastAsia="nl-NL"/>
        </w:rPr>
        <w:footnoteReference w:id="3"/>
      </w:r>
      <w:r w:rsidR="00405B80" w:rsidRPr="00266EBA">
        <w:rPr>
          <w:rFonts w:eastAsia="Times New Roman" w:cstheme="minorHAnsi"/>
          <w:lang w:eastAsia="nl-NL"/>
        </w:rPr>
        <w:t xml:space="preserve">. De studie schetst vier scenario’s: </w:t>
      </w:r>
      <w:r w:rsidR="00405B80" w:rsidRPr="00266EBA">
        <w:rPr>
          <w:rFonts w:eastAsia="Times New Roman" w:cstheme="minorHAnsi"/>
          <w:lang w:eastAsia="nl-NL"/>
        </w:rPr>
        <w:br/>
        <w:t>1)</w:t>
      </w:r>
      <w:r w:rsidR="00D771BC" w:rsidRPr="00266EBA">
        <w:rPr>
          <w:rFonts w:eastAsia="Times New Roman" w:cstheme="minorHAnsi"/>
          <w:lang w:eastAsia="nl-NL"/>
        </w:rPr>
        <w:t xml:space="preserve"> ‘optimalisatie van het </w:t>
      </w:r>
      <w:r w:rsidR="00405B80" w:rsidRPr="00266EBA">
        <w:rPr>
          <w:rFonts w:eastAsia="Times New Roman" w:cstheme="minorHAnsi"/>
          <w:lang w:eastAsia="nl-NL"/>
        </w:rPr>
        <w:t>huidige stelsel</w:t>
      </w:r>
      <w:r w:rsidR="00D771BC" w:rsidRPr="00266EBA">
        <w:rPr>
          <w:rFonts w:eastAsia="Times New Roman" w:cstheme="minorHAnsi"/>
          <w:lang w:eastAsia="nl-NL"/>
        </w:rPr>
        <w:t>’</w:t>
      </w:r>
      <w:r w:rsidR="00405B80" w:rsidRPr="00266EBA">
        <w:rPr>
          <w:rFonts w:eastAsia="Times New Roman" w:cstheme="minorHAnsi"/>
          <w:lang w:eastAsia="nl-NL"/>
        </w:rPr>
        <w:t xml:space="preserve"> (</w:t>
      </w:r>
      <w:r w:rsidR="00D771BC" w:rsidRPr="00266EBA">
        <w:rPr>
          <w:rFonts w:eastAsia="Times New Roman" w:cstheme="minorHAnsi"/>
          <w:lang w:eastAsia="nl-NL"/>
        </w:rPr>
        <w:t xml:space="preserve">met </w:t>
      </w:r>
      <w:r w:rsidR="00405B80" w:rsidRPr="00266EBA">
        <w:rPr>
          <w:rFonts w:eastAsia="Times New Roman" w:cstheme="minorHAnsi"/>
          <w:lang w:eastAsia="nl-NL"/>
        </w:rPr>
        <w:t>bijvoorbeeld 5 gelijke schooldagen);</w:t>
      </w:r>
      <w:r w:rsidR="00405B80" w:rsidRPr="00266EBA">
        <w:rPr>
          <w:rFonts w:eastAsia="Times New Roman" w:cstheme="minorHAnsi"/>
          <w:lang w:eastAsia="nl-NL"/>
        </w:rPr>
        <w:br/>
        <w:t xml:space="preserve">2) </w:t>
      </w:r>
      <w:r w:rsidR="00D771BC" w:rsidRPr="00266EBA">
        <w:rPr>
          <w:rFonts w:eastAsia="Times New Roman" w:cstheme="minorHAnsi"/>
          <w:lang w:eastAsia="nl-NL"/>
        </w:rPr>
        <w:t xml:space="preserve">‘eenvoudigere en betaalbare voorzieningen </w:t>
      </w:r>
      <w:r w:rsidR="00405B80" w:rsidRPr="00266EBA">
        <w:rPr>
          <w:rFonts w:eastAsia="Times New Roman" w:cstheme="minorHAnsi"/>
          <w:lang w:eastAsia="nl-NL"/>
        </w:rPr>
        <w:t>voor werkende ouders</w:t>
      </w:r>
      <w:r w:rsidR="00D771BC" w:rsidRPr="00266EBA">
        <w:rPr>
          <w:rFonts w:eastAsia="Times New Roman" w:cstheme="minorHAnsi"/>
          <w:lang w:eastAsia="nl-NL"/>
        </w:rPr>
        <w:t xml:space="preserve"> (</w:t>
      </w:r>
      <w:r w:rsidR="00405B80" w:rsidRPr="00266EBA">
        <w:rPr>
          <w:rFonts w:eastAsia="Times New Roman" w:cstheme="minorHAnsi"/>
          <w:lang w:eastAsia="nl-NL"/>
        </w:rPr>
        <w:t>waaronder rechtstreekse financiering en een inkomens</w:t>
      </w:r>
      <w:r w:rsidR="00405B80" w:rsidRPr="00266EBA">
        <w:rPr>
          <w:rFonts w:eastAsia="Times New Roman" w:cstheme="minorHAnsi"/>
          <w:u w:val="single"/>
          <w:lang w:eastAsia="nl-NL"/>
        </w:rPr>
        <w:t>on</w:t>
      </w:r>
      <w:r w:rsidR="00405B80" w:rsidRPr="00266EBA">
        <w:rPr>
          <w:rFonts w:eastAsia="Times New Roman" w:cstheme="minorHAnsi"/>
          <w:lang w:eastAsia="nl-NL"/>
        </w:rPr>
        <w:t>afhankelijke ouderbijdrage</w:t>
      </w:r>
      <w:r w:rsidR="00D771BC" w:rsidRPr="00266EBA">
        <w:rPr>
          <w:rFonts w:eastAsia="Times New Roman" w:cstheme="minorHAnsi"/>
          <w:lang w:eastAsia="nl-NL"/>
        </w:rPr>
        <w:t>)</w:t>
      </w:r>
      <w:r w:rsidR="00405B80" w:rsidRPr="00266EBA">
        <w:rPr>
          <w:rFonts w:eastAsia="Times New Roman" w:cstheme="minorHAnsi"/>
          <w:lang w:eastAsia="nl-NL"/>
        </w:rPr>
        <w:t>;</w:t>
      </w:r>
      <w:r w:rsidR="00405B80" w:rsidRPr="00266EBA">
        <w:rPr>
          <w:rFonts w:eastAsia="Times New Roman" w:cstheme="minorHAnsi"/>
          <w:lang w:eastAsia="nl-NL"/>
        </w:rPr>
        <w:br/>
        <w:t xml:space="preserve">3) </w:t>
      </w:r>
      <w:r w:rsidR="00D771BC" w:rsidRPr="00266EBA">
        <w:rPr>
          <w:rFonts w:eastAsia="Times New Roman" w:cstheme="minorHAnsi"/>
          <w:lang w:eastAsia="nl-NL"/>
        </w:rPr>
        <w:t>‘</w:t>
      </w:r>
      <w:proofErr w:type="spellStart"/>
      <w:r w:rsidR="00D771BC" w:rsidRPr="00266EBA">
        <w:rPr>
          <w:rFonts w:eastAsia="Times New Roman" w:cstheme="minorHAnsi"/>
          <w:lang w:eastAsia="nl-NL"/>
        </w:rPr>
        <w:t>kindvoorzieningen</w:t>
      </w:r>
      <w:proofErr w:type="spellEnd"/>
      <w:r w:rsidR="00D771BC" w:rsidRPr="00266EBA">
        <w:rPr>
          <w:rFonts w:eastAsia="Times New Roman" w:cstheme="minorHAnsi"/>
          <w:lang w:eastAsia="nl-NL"/>
        </w:rPr>
        <w:t xml:space="preserve"> voor alle gezinnen (met </w:t>
      </w:r>
      <w:r w:rsidR="00405B80" w:rsidRPr="00266EBA">
        <w:rPr>
          <w:rFonts w:eastAsia="Times New Roman" w:cstheme="minorHAnsi"/>
          <w:lang w:eastAsia="nl-NL"/>
        </w:rPr>
        <w:t>gratis aanbod voor alle kinderen van 4 dagen (0-4 jaar) en 4 dagdelen (4-13 jaar), één hoog kwaliteitsniveau, rechtstreekse financiering, 5 gelijke schooldagen en een</w:t>
      </w:r>
      <w:r w:rsidR="00C8776F" w:rsidRPr="00266EBA">
        <w:rPr>
          <w:rFonts w:eastAsia="Times New Roman" w:cstheme="minorHAnsi"/>
          <w:lang w:eastAsia="nl-NL"/>
        </w:rPr>
        <w:t xml:space="preserve"> </w:t>
      </w:r>
      <w:r w:rsidR="00405B80" w:rsidRPr="00266EBA">
        <w:rPr>
          <w:rFonts w:eastAsia="Times New Roman" w:cstheme="minorHAnsi"/>
          <w:lang w:eastAsia="nl-NL"/>
        </w:rPr>
        <w:t xml:space="preserve">vaste </w:t>
      </w:r>
      <w:proofErr w:type="spellStart"/>
      <w:r w:rsidR="00405B80" w:rsidRPr="00266EBA">
        <w:rPr>
          <w:rFonts w:eastAsia="Times New Roman" w:cstheme="minorHAnsi"/>
          <w:lang w:eastAsia="nl-NL"/>
        </w:rPr>
        <w:t>uurprijs</w:t>
      </w:r>
      <w:proofErr w:type="spellEnd"/>
      <w:r w:rsidR="00D771BC" w:rsidRPr="00266EBA">
        <w:rPr>
          <w:rFonts w:eastAsia="Times New Roman" w:cstheme="minorHAnsi"/>
          <w:lang w:eastAsia="nl-NL"/>
        </w:rPr>
        <w:t>)</w:t>
      </w:r>
      <w:r w:rsidR="00405B80" w:rsidRPr="00266EBA">
        <w:rPr>
          <w:rFonts w:eastAsia="Times New Roman" w:cstheme="minorHAnsi"/>
          <w:lang w:eastAsia="nl-NL"/>
        </w:rPr>
        <w:t xml:space="preserve">; </w:t>
      </w:r>
      <w:r w:rsidR="00405B80" w:rsidRPr="00266EBA">
        <w:rPr>
          <w:rFonts w:eastAsia="Times New Roman" w:cstheme="minorHAnsi"/>
          <w:lang w:eastAsia="nl-NL"/>
        </w:rPr>
        <w:br/>
        <w:t xml:space="preserve">4) </w:t>
      </w:r>
      <w:r w:rsidR="00D771BC" w:rsidRPr="00266EBA">
        <w:rPr>
          <w:rFonts w:eastAsia="Times New Roman" w:cstheme="minorHAnsi"/>
          <w:lang w:eastAsia="nl-NL"/>
        </w:rPr>
        <w:t>‘richting een integrale voorziening’ (</w:t>
      </w:r>
      <w:r w:rsidR="00405B80" w:rsidRPr="00266EBA">
        <w:rPr>
          <w:rFonts w:eastAsia="Times New Roman" w:cstheme="minorHAnsi"/>
          <w:lang w:eastAsia="nl-NL"/>
        </w:rPr>
        <w:t xml:space="preserve">net als scenario 3 maar dan voor 5 dagen / dagdelen en met het wettelijk mogelijk maken van integratie PO en KO </w:t>
      </w:r>
      <w:r w:rsidR="00D771BC" w:rsidRPr="00266EBA">
        <w:rPr>
          <w:rFonts w:eastAsia="Times New Roman" w:cstheme="minorHAnsi"/>
          <w:lang w:eastAsia="nl-NL"/>
        </w:rPr>
        <w:t>, i</w:t>
      </w:r>
      <w:r w:rsidR="00405B80" w:rsidRPr="00266EBA">
        <w:rPr>
          <w:rFonts w:eastAsia="Times New Roman" w:cstheme="minorHAnsi"/>
          <w:lang w:eastAsia="nl-NL"/>
        </w:rPr>
        <w:t xml:space="preserve">nclusief winstverbod). </w:t>
      </w:r>
    </w:p>
    <w:p w14:paraId="3B3ADC05" w14:textId="4E67C392" w:rsidR="00405B80" w:rsidRPr="00266EBA" w:rsidRDefault="00AE0645" w:rsidP="00266EBA">
      <w:pPr>
        <w:numPr>
          <w:ilvl w:val="0"/>
          <w:numId w:val="11"/>
        </w:numPr>
        <w:spacing w:line="276" w:lineRule="auto"/>
        <w:rPr>
          <w:rFonts w:eastAsia="Times New Roman" w:cstheme="minorHAnsi"/>
        </w:rPr>
      </w:pPr>
      <w:hyperlink r:id="rId13" w:history="1">
        <w:r w:rsidR="00405B80" w:rsidRPr="00266EBA">
          <w:rPr>
            <w:rFonts w:eastAsia="Times New Roman" w:cstheme="minorHAnsi"/>
            <w:color w:val="0563C1"/>
            <w:u w:val="single"/>
          </w:rPr>
          <w:t xml:space="preserve">SER-advies: </w:t>
        </w:r>
        <w:r w:rsidR="00405B80" w:rsidRPr="00266EBA">
          <w:rPr>
            <w:rFonts w:eastAsia="Times New Roman" w:cstheme="minorHAnsi"/>
            <w:i/>
            <w:iCs/>
            <w:color w:val="0563C1"/>
            <w:u w:val="single"/>
          </w:rPr>
          <w:t>Een kansrijke start voor alle kinderen</w:t>
        </w:r>
      </w:hyperlink>
      <w:r w:rsidR="00405B80" w:rsidRPr="00266EBA">
        <w:rPr>
          <w:rFonts w:eastAsia="Times New Roman" w:cstheme="minorHAnsi"/>
        </w:rPr>
        <w:t xml:space="preserve">, juni 2021. De SER (kroonleden, werknemers én werkgevers) pleit -unaniem- voor twee dagen kinderopvang voor alle kinderen: eerst voor 0-4 jaar (22 uur per week), dan een stappenplan 4-13 jaar. En verder het versterken van de samenwerking tussen onderwijs en kinderopvang, vijf gelijke schooldagen en een betaalbaar en transparant financieringssysteem. Opmerkelijk in de analyse van de SER: de erkenning van de rol van de </w:t>
      </w:r>
      <w:proofErr w:type="spellStart"/>
      <w:r w:rsidR="00405B80" w:rsidRPr="00266EBA">
        <w:rPr>
          <w:rFonts w:eastAsia="Times New Roman" w:cstheme="minorHAnsi"/>
        </w:rPr>
        <w:t>bso</w:t>
      </w:r>
      <w:proofErr w:type="spellEnd"/>
      <w:r w:rsidR="00405B80" w:rsidRPr="00266EBA">
        <w:rPr>
          <w:rFonts w:eastAsia="Times New Roman" w:cstheme="minorHAnsi"/>
        </w:rPr>
        <w:t xml:space="preserve">: brede talentontwikkeling en kansengelijkheid. </w:t>
      </w:r>
    </w:p>
    <w:p w14:paraId="5C177E76" w14:textId="1A5D1925" w:rsidR="00405B80" w:rsidRPr="00266EBA" w:rsidRDefault="00AE0645" w:rsidP="00266EBA">
      <w:pPr>
        <w:numPr>
          <w:ilvl w:val="0"/>
          <w:numId w:val="11"/>
        </w:numPr>
        <w:spacing w:line="276" w:lineRule="auto"/>
        <w:rPr>
          <w:rFonts w:eastAsia="Times New Roman" w:cstheme="minorHAnsi"/>
        </w:rPr>
      </w:pPr>
      <w:hyperlink r:id="rId14" w:history="1">
        <w:r w:rsidR="00405B80" w:rsidRPr="00266EBA">
          <w:rPr>
            <w:rFonts w:eastAsia="Times New Roman" w:cstheme="minorHAnsi"/>
            <w:color w:val="0563C1"/>
            <w:u w:val="single"/>
          </w:rPr>
          <w:t xml:space="preserve">SER- </w:t>
        </w:r>
        <w:r w:rsidR="00405B80" w:rsidRPr="00266EBA">
          <w:rPr>
            <w:rFonts w:eastAsia="Times New Roman" w:cstheme="minorHAnsi"/>
            <w:color w:val="0563C1"/>
            <w:u w:val="single"/>
            <w:lang w:eastAsia="nl-NL"/>
          </w:rPr>
          <w:t>Advies:</w:t>
        </w:r>
        <w:r w:rsidR="00405B80" w:rsidRPr="00266EBA">
          <w:rPr>
            <w:rFonts w:eastAsia="Times New Roman" w:cstheme="minorHAnsi"/>
            <w:i/>
            <w:iCs/>
            <w:color w:val="0563C1"/>
            <w:u w:val="single"/>
            <w:lang w:eastAsia="nl-NL"/>
          </w:rPr>
          <w:t xml:space="preserve"> Gelijke kansen in het onderwijs Structureel investeren in kansengelijkheid</w:t>
        </w:r>
        <w:r w:rsidR="00405B80" w:rsidRPr="00266EBA">
          <w:rPr>
            <w:rFonts w:eastAsia="Times New Roman" w:cstheme="minorHAnsi"/>
            <w:color w:val="0563C1"/>
            <w:u w:val="single"/>
            <w:lang w:eastAsia="nl-NL"/>
          </w:rPr>
          <w:t xml:space="preserve"> </w:t>
        </w:r>
        <w:r w:rsidR="00405B80" w:rsidRPr="00266EBA">
          <w:rPr>
            <w:rFonts w:eastAsia="Times New Roman" w:cstheme="minorHAnsi"/>
            <w:i/>
            <w:iCs/>
            <w:color w:val="0563C1"/>
            <w:u w:val="single"/>
            <w:lang w:eastAsia="nl-NL"/>
          </w:rPr>
          <w:t>voor iedereen,</w:t>
        </w:r>
      </w:hyperlink>
      <w:r w:rsidR="00405B80" w:rsidRPr="00266EBA">
        <w:rPr>
          <w:rFonts w:eastAsia="Times New Roman" w:cstheme="minorHAnsi"/>
          <w:i/>
          <w:iCs/>
          <w:color w:val="000000"/>
          <w:lang w:eastAsia="nl-NL"/>
        </w:rPr>
        <w:t xml:space="preserve"> </w:t>
      </w:r>
      <w:r w:rsidR="00405B80" w:rsidRPr="00266EBA">
        <w:rPr>
          <w:rFonts w:eastAsia="Times New Roman" w:cstheme="minorHAnsi"/>
          <w:color w:val="000000"/>
          <w:lang w:eastAsia="nl-NL"/>
        </w:rPr>
        <w:t>juni 2021</w:t>
      </w:r>
      <w:r w:rsidR="00405B80" w:rsidRPr="00266EBA">
        <w:rPr>
          <w:rFonts w:eastAsia="Times New Roman" w:cstheme="minorHAnsi"/>
        </w:rPr>
        <w:t xml:space="preserve">. Een advies over en voor het onderwijs, waarin de conclusies uit </w:t>
      </w:r>
      <w:r w:rsidR="00405B80" w:rsidRPr="00266EBA">
        <w:rPr>
          <w:rFonts w:eastAsia="Times New Roman" w:cstheme="minorHAnsi"/>
          <w:i/>
        </w:rPr>
        <w:t>Een kansrijke start</w:t>
      </w:r>
      <w:r w:rsidR="00405B80" w:rsidRPr="00266EBA">
        <w:rPr>
          <w:rFonts w:eastAsia="Times New Roman" w:cstheme="minorHAnsi"/>
        </w:rPr>
        <w:t xml:space="preserve"> zijn overgenomen. </w:t>
      </w:r>
    </w:p>
    <w:p w14:paraId="5E4D80E3" w14:textId="4F2947F4" w:rsidR="00405B80" w:rsidRPr="00266EBA" w:rsidRDefault="00AE0645" w:rsidP="00266EBA">
      <w:pPr>
        <w:numPr>
          <w:ilvl w:val="0"/>
          <w:numId w:val="11"/>
        </w:numPr>
        <w:spacing w:line="276" w:lineRule="auto"/>
        <w:rPr>
          <w:rFonts w:eastAsia="Times New Roman" w:cstheme="minorHAnsi"/>
        </w:rPr>
      </w:pPr>
      <w:hyperlink r:id="rId15" w:history="1">
        <w:r w:rsidR="00405B80" w:rsidRPr="00266EBA">
          <w:rPr>
            <w:rStyle w:val="Hyperlink"/>
            <w:rFonts w:eastAsia="Times New Roman" w:cstheme="minorHAnsi"/>
          </w:rPr>
          <w:t>Informateur Hamer</w:t>
        </w:r>
      </w:hyperlink>
      <w:r w:rsidR="00405B80" w:rsidRPr="00266EBA">
        <w:rPr>
          <w:rFonts w:eastAsia="Times New Roman" w:cstheme="minorHAnsi"/>
        </w:rPr>
        <w:t xml:space="preserve"> wijst in haar eerste eindverslag van juni 2021 onder meer op het belang van de buitenschoolse opvang in het kader van kansengelijkheid.</w:t>
      </w:r>
    </w:p>
    <w:p w14:paraId="0C5B5C1F" w14:textId="1BE92283" w:rsidR="00405B80" w:rsidRPr="00266EBA" w:rsidRDefault="00AE0645" w:rsidP="00266EBA">
      <w:pPr>
        <w:numPr>
          <w:ilvl w:val="0"/>
          <w:numId w:val="11"/>
        </w:numPr>
        <w:spacing w:line="276" w:lineRule="auto"/>
        <w:rPr>
          <w:rFonts w:eastAsia="Times New Roman" w:cstheme="minorHAnsi"/>
        </w:rPr>
      </w:pPr>
      <w:hyperlink r:id="rId16" w:history="1">
        <w:r w:rsidR="00405B80" w:rsidRPr="00851C2E">
          <w:rPr>
            <w:rStyle w:val="Hyperlink"/>
            <w:rFonts w:eastAsia="Times New Roman" w:cstheme="minorHAnsi"/>
          </w:rPr>
          <w:t>Eindverslag informateur Hamer september 2021.</w:t>
        </w:r>
      </w:hyperlink>
      <w:r w:rsidR="00405B80" w:rsidRPr="00266EBA">
        <w:rPr>
          <w:rFonts w:eastAsia="Times New Roman" w:cstheme="minorHAnsi"/>
        </w:rPr>
        <w:t xml:space="preserve"> Citaat uit de proeve van (bouwstenen voor) een regeerakkoord van VVD en D66: "</w:t>
      </w:r>
      <w:r w:rsidR="00405B80" w:rsidRPr="00266EBA">
        <w:rPr>
          <w:rFonts w:cstheme="minorHAnsi"/>
        </w:rPr>
        <w:t xml:space="preserve">Met een nieuwe aanpak van de kinderopvang zorgen we voor een goede start voor ieder kind tot 12 jaar, worden achterstanden voorkomen en wordt het financieel aantrekkelijker en eenvoudiger om werk en zorg te combineren. </w:t>
      </w:r>
      <w:r w:rsidR="00405B80" w:rsidRPr="00266EBA">
        <w:rPr>
          <w:rFonts w:eastAsia="Times New Roman" w:cstheme="minorHAnsi"/>
        </w:rPr>
        <w:t xml:space="preserve">De komende regeerperiode versterken we de kwaliteit van de opvang van kinderen tot 4 jaar (gebruik ervan blijft een vrije keuze). Bestaande kinderopvanginstellingen kunnen dit blijven uitvoeren zonder onevenredige regeldruk of </w:t>
      </w:r>
      <w:proofErr w:type="spellStart"/>
      <w:r w:rsidR="00405B80" w:rsidRPr="00266EBA">
        <w:rPr>
          <w:rFonts w:eastAsia="Times New Roman" w:cstheme="minorHAnsi"/>
        </w:rPr>
        <w:t>toezichtslast</w:t>
      </w:r>
      <w:proofErr w:type="spellEnd"/>
      <w:r w:rsidR="00405B80" w:rsidRPr="00266EBA">
        <w:rPr>
          <w:rFonts w:eastAsia="Times New Roman" w:cstheme="minorHAnsi"/>
        </w:rPr>
        <w:t xml:space="preserve">, en we zorgen dat gemeentelijke programma’s worden versterkt zodat kinderen die het nodig hebben het aanbod ook kunnen gebruiken. We verhogen de vergoeding voor kinderopvang fors, zodat deze bijna geheel vergoed wordt, zonder limiet aan het aantal te gebruiken uren. We maken de kinderopvang stapsgewijs ook toegankelijk voor alle kinderen, te beginnen met de kinderopvang tot 4 jaar, afhankelijk van de beschikbaarheid van voldoende goed opgeleide medewerkers. We bezien op basis van de gedragseffecten en financiële mogelijkheden de ambitie om de vergoeding te verhogen naar 100%. We werken toe naar een doel waarbij uiteindelijk de </w:t>
      </w:r>
      <w:r>
        <w:rPr>
          <w:rFonts w:eastAsia="Times New Roman" w:cstheme="minorHAnsi"/>
        </w:rPr>
        <w:br/>
      </w:r>
      <w:r>
        <w:rPr>
          <w:rFonts w:eastAsia="Times New Roman" w:cstheme="minorHAnsi"/>
        </w:rPr>
        <w:br/>
      </w:r>
      <w:r>
        <w:rPr>
          <w:rFonts w:eastAsia="Times New Roman" w:cstheme="minorHAnsi"/>
        </w:rPr>
        <w:lastRenderedPageBreak/>
        <w:br/>
      </w:r>
      <w:r>
        <w:rPr>
          <w:rFonts w:eastAsia="Times New Roman" w:cstheme="minorHAnsi"/>
        </w:rPr>
        <w:br/>
      </w:r>
      <w:r>
        <w:rPr>
          <w:rFonts w:eastAsia="Times New Roman" w:cstheme="minorHAnsi"/>
        </w:rPr>
        <w:br/>
      </w:r>
      <w:r w:rsidR="00405B80" w:rsidRPr="00266EBA">
        <w:rPr>
          <w:rFonts w:eastAsia="Times New Roman" w:cstheme="minorHAnsi"/>
        </w:rPr>
        <w:t>kinderopvangtoeslag verdwijnt en de overheidsbijdrage aan instellingen zelf wordt uitgekeerd. Uiteindelijk bieden we alle schoolgaande kinderen een rijke schooldag/dagschool. Naast goed onderwijs is er huiswerkbegeleiding en buitenschoolse opvang en kan elk kind kennismaken met sport, cultuur, muziek en natuur. Scholen werken hiervoor nauw samen met opvangorganisaties en plaatselijke (sport)verenigingen en bibliotheken."</w:t>
      </w:r>
    </w:p>
    <w:p w14:paraId="27E9D047" w14:textId="3BB3A492" w:rsidR="00405B80" w:rsidRPr="00266EBA" w:rsidRDefault="00AE0645" w:rsidP="00266EBA">
      <w:pPr>
        <w:numPr>
          <w:ilvl w:val="0"/>
          <w:numId w:val="11"/>
        </w:numPr>
        <w:spacing w:line="276" w:lineRule="auto"/>
        <w:rPr>
          <w:rFonts w:eastAsia="Times New Roman" w:cstheme="minorHAnsi"/>
        </w:rPr>
      </w:pPr>
      <w:hyperlink r:id="rId17" w:history="1">
        <w:r w:rsidR="00405B80" w:rsidRPr="00266EBA">
          <w:rPr>
            <w:rFonts w:eastAsia="Times New Roman" w:cstheme="minorHAnsi"/>
            <w:color w:val="0563C1"/>
            <w:u w:val="single"/>
          </w:rPr>
          <w:t>Doorrekening SEO</w:t>
        </w:r>
      </w:hyperlink>
      <w:r w:rsidR="00405B80" w:rsidRPr="00266EBA">
        <w:rPr>
          <w:rFonts w:eastAsia="Times New Roman" w:cstheme="minorHAnsi"/>
        </w:rPr>
        <w:t xml:space="preserve"> in opdracht van Het Kinderopvangfonds en BMK, juni 2021: doorrekening van diverse scenario’s, waaronder twee dagen kinderopvang voor alle kinderen 0-13 jaar, gratis of met een ouderbijdrage. </w:t>
      </w:r>
    </w:p>
    <w:p w14:paraId="7BA46190" w14:textId="5890C07A" w:rsidR="00405B80" w:rsidRPr="00266EBA" w:rsidRDefault="00AE0645" w:rsidP="00266EBA">
      <w:pPr>
        <w:numPr>
          <w:ilvl w:val="0"/>
          <w:numId w:val="11"/>
        </w:numPr>
        <w:spacing w:line="276" w:lineRule="auto"/>
        <w:rPr>
          <w:rFonts w:eastAsia="Times New Roman" w:cstheme="minorHAnsi"/>
        </w:rPr>
      </w:pPr>
      <w:hyperlink r:id="rId18" w:history="1">
        <w:r w:rsidR="00405B80" w:rsidRPr="00266EBA">
          <w:rPr>
            <w:rFonts w:eastAsia="Times New Roman" w:cstheme="minorHAnsi"/>
            <w:color w:val="0563C1"/>
            <w:u w:val="single"/>
          </w:rPr>
          <w:t>Handreiking regierol gemeenten</w:t>
        </w:r>
      </w:hyperlink>
      <w:r w:rsidR="00405B80" w:rsidRPr="00266EBA">
        <w:rPr>
          <w:rFonts w:eastAsia="Times New Roman" w:cstheme="minorHAnsi"/>
        </w:rPr>
        <w:t xml:space="preserve">, PACT voor </w:t>
      </w:r>
      <w:proofErr w:type="spellStart"/>
      <w:r w:rsidR="00405B80" w:rsidRPr="00266EBA">
        <w:rPr>
          <w:rFonts w:eastAsia="Times New Roman" w:cstheme="minorHAnsi"/>
        </w:rPr>
        <w:t>kindcentra</w:t>
      </w:r>
      <w:proofErr w:type="spellEnd"/>
      <w:r w:rsidR="00405B80" w:rsidRPr="00266EBA">
        <w:rPr>
          <w:rFonts w:eastAsia="Times New Roman" w:cstheme="minorHAnsi"/>
        </w:rPr>
        <w:t xml:space="preserve">, december 2020. </w:t>
      </w:r>
    </w:p>
    <w:p w14:paraId="2A1FA021" w14:textId="0EDB43CF" w:rsidR="00405B80" w:rsidRPr="00E37AFF" w:rsidRDefault="00833D34" w:rsidP="00266EBA">
      <w:pPr>
        <w:numPr>
          <w:ilvl w:val="0"/>
          <w:numId w:val="11"/>
        </w:numPr>
        <w:spacing w:line="276" w:lineRule="auto"/>
        <w:rPr>
          <w:rFonts w:eastAsia="Times New Roman" w:cstheme="minorHAnsi"/>
        </w:rPr>
      </w:pPr>
      <w:r w:rsidRPr="00266EBA">
        <w:rPr>
          <w:rFonts w:eastAsia="Calibri" w:cstheme="minorHAnsi"/>
          <w:shd w:val="clear" w:color="auto" w:fill="FFFFFF"/>
        </w:rPr>
        <w:t xml:space="preserve">Onderzoeksinstituut AEF </w:t>
      </w:r>
      <w:r w:rsidRPr="00266EBA">
        <w:rPr>
          <w:rFonts w:eastAsia="Calibri" w:cstheme="minorHAnsi"/>
        </w:rPr>
        <w:t xml:space="preserve">adviseerde onder meer om jeugdhulp te verplaatsen naar reguliere kinderopvang of buitenschoolse opvang en raadt de gemeenten aan hierover het gesprek met (onder meer) de kinderopvang aan te gaan. Lees hier het </w:t>
      </w:r>
      <w:hyperlink r:id="rId19" w:history="1">
        <w:r w:rsidRPr="00266EBA">
          <w:rPr>
            <w:rFonts w:eastAsia="Calibri" w:cstheme="minorHAnsi"/>
            <w:color w:val="0000FF"/>
            <w:u w:val="single"/>
          </w:rPr>
          <w:t>rapport</w:t>
        </w:r>
      </w:hyperlink>
      <w:r w:rsidRPr="00266EBA">
        <w:rPr>
          <w:rFonts w:eastAsia="Calibri" w:cstheme="minorHAnsi"/>
        </w:rPr>
        <w:t xml:space="preserve"> van december 2020</w:t>
      </w:r>
      <w:r w:rsidR="00E37AFF">
        <w:rPr>
          <w:rFonts w:eastAsia="Calibri" w:cstheme="minorHAnsi"/>
        </w:rPr>
        <w:t>.</w:t>
      </w:r>
    </w:p>
    <w:sectPr w:rsidR="00405B80" w:rsidRPr="00E37AFF" w:rsidSect="007A4F9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2144" w14:textId="77777777" w:rsidR="000526EE" w:rsidRDefault="000526EE" w:rsidP="00EE3E5F">
      <w:pPr>
        <w:spacing w:line="240" w:lineRule="auto"/>
      </w:pPr>
      <w:r>
        <w:separator/>
      </w:r>
    </w:p>
  </w:endnote>
  <w:endnote w:type="continuationSeparator" w:id="0">
    <w:p w14:paraId="192CEDDF" w14:textId="77777777" w:rsidR="000526EE" w:rsidRDefault="000526EE" w:rsidP="00EE3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876958"/>
      <w:docPartObj>
        <w:docPartGallery w:val="Page Numbers (Bottom of Page)"/>
        <w:docPartUnique/>
      </w:docPartObj>
    </w:sdtPr>
    <w:sdtEndPr/>
    <w:sdtContent>
      <w:p w14:paraId="6E35642D" w14:textId="6B41FF6C" w:rsidR="00A37439" w:rsidRDefault="00A37439">
        <w:pPr>
          <w:pStyle w:val="Voettekst"/>
          <w:jc w:val="right"/>
        </w:pPr>
        <w:r>
          <w:fldChar w:fldCharType="begin"/>
        </w:r>
        <w:r>
          <w:instrText>PAGE   \* MERGEFORMAT</w:instrText>
        </w:r>
        <w:r>
          <w:fldChar w:fldCharType="separate"/>
        </w:r>
        <w:r>
          <w:t>2</w:t>
        </w:r>
        <w:r>
          <w:fldChar w:fldCharType="end"/>
        </w:r>
      </w:p>
    </w:sdtContent>
  </w:sdt>
  <w:p w14:paraId="37B0BB25" w14:textId="77777777" w:rsidR="00B01E2F" w:rsidRPr="00086FED" w:rsidRDefault="00B01E2F">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8500" w14:textId="77777777" w:rsidR="000526EE" w:rsidRDefault="000526EE" w:rsidP="00EE3E5F">
      <w:pPr>
        <w:spacing w:line="240" w:lineRule="auto"/>
      </w:pPr>
      <w:r>
        <w:separator/>
      </w:r>
    </w:p>
  </w:footnote>
  <w:footnote w:type="continuationSeparator" w:id="0">
    <w:p w14:paraId="39D37B6D" w14:textId="77777777" w:rsidR="000526EE" w:rsidRDefault="000526EE" w:rsidP="00EE3E5F">
      <w:pPr>
        <w:spacing w:line="240" w:lineRule="auto"/>
      </w:pPr>
      <w:r>
        <w:continuationSeparator/>
      </w:r>
    </w:p>
  </w:footnote>
  <w:footnote w:id="1">
    <w:p w14:paraId="220A7972" w14:textId="078858F2" w:rsidR="005644FB" w:rsidRPr="005D7517" w:rsidRDefault="005644FB" w:rsidP="005D7517">
      <w:pPr>
        <w:pStyle w:val="Voetnoottekst"/>
        <w:rPr>
          <w:rFonts w:cstheme="minorHAnsi"/>
          <w:sz w:val="16"/>
          <w:szCs w:val="16"/>
        </w:rPr>
      </w:pPr>
      <w:r w:rsidRPr="005D7517">
        <w:rPr>
          <w:rStyle w:val="Voetnootmarkering"/>
          <w:rFonts w:cstheme="minorHAnsi"/>
          <w:sz w:val="16"/>
          <w:szCs w:val="16"/>
        </w:rPr>
        <w:footnoteRef/>
      </w:r>
      <w:r w:rsidRPr="005D7517">
        <w:rPr>
          <w:rFonts w:cstheme="minorHAnsi"/>
          <w:sz w:val="16"/>
          <w:szCs w:val="16"/>
        </w:rPr>
        <w:t xml:space="preserve"> Hierbij sluiten we aan bij de definitie uit de Wet kinderopvang</w:t>
      </w:r>
      <w:r w:rsidR="00995FD9" w:rsidRPr="005D7517">
        <w:rPr>
          <w:rFonts w:cstheme="minorHAnsi"/>
          <w:sz w:val="16"/>
          <w:szCs w:val="16"/>
        </w:rPr>
        <w:t xml:space="preserve"> van de doelgroep van de buitenschoolse opvang</w:t>
      </w:r>
      <w:r w:rsidRPr="005D7517">
        <w:rPr>
          <w:rFonts w:cstheme="minorHAnsi"/>
          <w:sz w:val="16"/>
          <w:szCs w:val="16"/>
        </w:rPr>
        <w:t xml:space="preserve">: </w:t>
      </w:r>
      <w:r w:rsidR="00995FD9" w:rsidRPr="005D7517">
        <w:rPr>
          <w:rFonts w:cstheme="minorHAnsi"/>
          <w:sz w:val="16"/>
          <w:szCs w:val="16"/>
        </w:rPr>
        <w:t>‘</w:t>
      </w:r>
      <w:r w:rsidR="00995FD9" w:rsidRPr="005D7517">
        <w:rPr>
          <w:rFonts w:cstheme="minorHAnsi"/>
          <w:sz w:val="16"/>
          <w:szCs w:val="16"/>
          <w:shd w:val="clear" w:color="auto" w:fill="FFFFFF"/>
        </w:rPr>
        <w:t>kinderen in de leeftijd dat ze naar het basisonderwijs kunnen gaan.’</w:t>
      </w:r>
    </w:p>
  </w:footnote>
  <w:footnote w:id="2">
    <w:p w14:paraId="1748B73A" w14:textId="30540006" w:rsidR="0072396C" w:rsidRPr="00153430" w:rsidRDefault="0072396C" w:rsidP="00153430">
      <w:pPr>
        <w:pStyle w:val="Voetnoottekst"/>
        <w:rPr>
          <w:sz w:val="16"/>
          <w:szCs w:val="16"/>
        </w:rPr>
      </w:pPr>
      <w:r w:rsidRPr="00153430">
        <w:rPr>
          <w:rStyle w:val="Voetnootmarkering"/>
          <w:sz w:val="16"/>
          <w:szCs w:val="16"/>
        </w:rPr>
        <w:footnoteRef/>
      </w:r>
      <w:r w:rsidRPr="00153430">
        <w:rPr>
          <w:sz w:val="16"/>
          <w:szCs w:val="16"/>
        </w:rPr>
        <w:t xml:space="preserve"> SER </w:t>
      </w:r>
      <w:r w:rsidRPr="00153430">
        <w:rPr>
          <w:i/>
          <w:sz w:val="16"/>
          <w:szCs w:val="16"/>
        </w:rPr>
        <w:t>Een kansrijke start voor alle kinderen,</w:t>
      </w:r>
      <w:r w:rsidRPr="00153430">
        <w:rPr>
          <w:sz w:val="16"/>
          <w:szCs w:val="16"/>
        </w:rPr>
        <w:t xml:space="preserve"> pagina 21: “Op dit moment benadeelt de Wet primair onderwijs de kinderopvang waar het gaat </w:t>
      </w:r>
      <w:r w:rsidR="00153430">
        <w:rPr>
          <w:sz w:val="16"/>
          <w:szCs w:val="16"/>
        </w:rPr>
        <w:t xml:space="preserve">om het </w:t>
      </w:r>
      <w:r w:rsidRPr="00153430">
        <w:rPr>
          <w:sz w:val="16"/>
          <w:szCs w:val="16"/>
        </w:rPr>
        <w:t>huren van ruimte binnen schoolgebouwen. Het verdient aanbeveling om de verhuur van ruimtes in schoolgebouwen aan de kinderopvang via de gemeente in plaats van de school te laten lopen. Deze ruimtes zouden bovendien een kinderopvangbestemming moeten krijgen. Om te kunnen voorzien in de benodigde capaciteit en geschikte locaties met de juiste bestemming te kunnen vinden</w:t>
      </w:r>
      <w:r w:rsidR="00153430" w:rsidRPr="00153430">
        <w:rPr>
          <w:sz w:val="16"/>
          <w:szCs w:val="16"/>
        </w:rPr>
        <w:t xml:space="preserve"> is het van belang dat gemeenten huisvestingsplannen opstellen voor onderwijs en kinderopvang en andere partijen rondom het jonge kind</w:t>
      </w:r>
      <w:r w:rsidR="00153430">
        <w:rPr>
          <w:sz w:val="16"/>
          <w:szCs w:val="16"/>
        </w:rPr>
        <w:t>.“</w:t>
      </w:r>
    </w:p>
  </w:footnote>
  <w:footnote w:id="3">
    <w:p w14:paraId="62E0DC7A" w14:textId="415C1E92" w:rsidR="00FB469C" w:rsidRDefault="00FB469C">
      <w:pPr>
        <w:pStyle w:val="Voetnoottekst"/>
      </w:pPr>
      <w:r>
        <w:rPr>
          <w:rStyle w:val="Voetnootmarkering"/>
        </w:rPr>
        <w:footnoteRef/>
      </w:r>
      <w:r>
        <w:t xml:space="preserve"> </w:t>
      </w:r>
      <w:r w:rsidRPr="00FB469C">
        <w:rPr>
          <w:sz w:val="16"/>
          <w:szCs w:val="16"/>
        </w:rPr>
        <w:t>Het nieuwe kabinet heeft in het Coalitieakkoord van december 2021 gekozen voor scenario 2 uit het SVK eindrapport, door een inkomens</w:t>
      </w:r>
      <w:r w:rsidRPr="00FB469C">
        <w:rPr>
          <w:b/>
          <w:bCs/>
          <w:sz w:val="16"/>
          <w:szCs w:val="16"/>
        </w:rPr>
        <w:t>on</w:t>
      </w:r>
      <w:r w:rsidRPr="00FB469C">
        <w:rPr>
          <w:sz w:val="16"/>
          <w:szCs w:val="16"/>
        </w:rPr>
        <w:t>afhankelijke bijdrage voor alle werkende ouders beschikbaar te stellen vanaf 2025. De hierop volgende stap is het derde scenario uit het SVK-rapport: ‘</w:t>
      </w:r>
      <w:proofErr w:type="spellStart"/>
      <w:r w:rsidRPr="00FB469C">
        <w:rPr>
          <w:sz w:val="16"/>
          <w:szCs w:val="16"/>
        </w:rPr>
        <w:t>kindvoorzieningen</w:t>
      </w:r>
      <w:proofErr w:type="spellEnd"/>
      <w:r w:rsidRPr="00FB469C">
        <w:rPr>
          <w:sz w:val="16"/>
          <w:szCs w:val="16"/>
        </w:rPr>
        <w:t xml:space="preserve"> voor alle gezinnen’.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9AA" w14:textId="00A9DF76" w:rsidR="00AE0645" w:rsidRDefault="00AE0645" w:rsidP="00AE0645">
    <w:pPr>
      <w:pStyle w:val="Koptekst"/>
      <w:jc w:val="center"/>
    </w:pPr>
    <w:r>
      <w:rPr>
        <w:noProof/>
      </w:rPr>
      <w:drawing>
        <wp:inline distT="0" distB="0" distL="0" distR="0" wp14:anchorId="5F6021B2" wp14:editId="0DC916BA">
          <wp:extent cx="2811780" cy="585764"/>
          <wp:effectExtent l="0" t="0" r="762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299" cy="59149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A43"/>
    <w:multiLevelType w:val="hybridMultilevel"/>
    <w:tmpl w:val="C1D0CC34"/>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15:restartNumberingAfterBreak="0">
    <w:nsid w:val="0EBF709B"/>
    <w:multiLevelType w:val="hybridMultilevel"/>
    <w:tmpl w:val="86E8D500"/>
    <w:lvl w:ilvl="0" w:tplc="6FEC2FBC">
      <w:start w:val="1"/>
      <w:numFmt w:val="bullet"/>
      <w:pStyle w:val="BTStip1"/>
      <w:lvlText w:val=""/>
      <w:lvlJc w:val="left"/>
      <w:pPr>
        <w:tabs>
          <w:tab w:val="num" w:pos="-674"/>
        </w:tabs>
        <w:ind w:left="-674" w:hanging="340"/>
      </w:pPr>
      <w:rPr>
        <w:rFonts w:ascii="Wingdings 2" w:hAnsi="Wingdings 2" w:hint="default"/>
        <w:color w:val="auto"/>
        <w:sz w:val="12"/>
      </w:rPr>
    </w:lvl>
    <w:lvl w:ilvl="1" w:tplc="04130003" w:tentative="1">
      <w:start w:val="1"/>
      <w:numFmt w:val="bullet"/>
      <w:lvlText w:val="o"/>
      <w:lvlJc w:val="left"/>
      <w:pPr>
        <w:tabs>
          <w:tab w:val="num" w:pos="426"/>
        </w:tabs>
        <w:ind w:left="426" w:hanging="360"/>
      </w:pPr>
      <w:rPr>
        <w:rFonts w:ascii="Courier New" w:hAnsi="Courier New" w:cs="Wingdings" w:hint="default"/>
      </w:rPr>
    </w:lvl>
    <w:lvl w:ilvl="2" w:tplc="04130005" w:tentative="1">
      <w:start w:val="1"/>
      <w:numFmt w:val="bullet"/>
      <w:lvlText w:val=""/>
      <w:lvlJc w:val="left"/>
      <w:pPr>
        <w:tabs>
          <w:tab w:val="num" w:pos="1146"/>
        </w:tabs>
        <w:ind w:left="1146" w:hanging="360"/>
      </w:pPr>
      <w:rPr>
        <w:rFonts w:ascii="Wingdings" w:hAnsi="Wingdings" w:hint="default"/>
      </w:rPr>
    </w:lvl>
    <w:lvl w:ilvl="3" w:tplc="04130001" w:tentative="1">
      <w:start w:val="1"/>
      <w:numFmt w:val="bullet"/>
      <w:lvlText w:val=""/>
      <w:lvlJc w:val="left"/>
      <w:pPr>
        <w:tabs>
          <w:tab w:val="num" w:pos="1866"/>
        </w:tabs>
        <w:ind w:left="1866" w:hanging="360"/>
      </w:pPr>
      <w:rPr>
        <w:rFonts w:ascii="Symbol" w:hAnsi="Symbol" w:hint="default"/>
      </w:rPr>
    </w:lvl>
    <w:lvl w:ilvl="4" w:tplc="04130003" w:tentative="1">
      <w:start w:val="1"/>
      <w:numFmt w:val="bullet"/>
      <w:lvlText w:val="o"/>
      <w:lvlJc w:val="left"/>
      <w:pPr>
        <w:tabs>
          <w:tab w:val="num" w:pos="2586"/>
        </w:tabs>
        <w:ind w:left="2586" w:hanging="360"/>
      </w:pPr>
      <w:rPr>
        <w:rFonts w:ascii="Courier New" w:hAnsi="Courier New" w:cs="Wingdings" w:hint="default"/>
      </w:rPr>
    </w:lvl>
    <w:lvl w:ilvl="5" w:tplc="04130005" w:tentative="1">
      <w:start w:val="1"/>
      <w:numFmt w:val="bullet"/>
      <w:lvlText w:val=""/>
      <w:lvlJc w:val="left"/>
      <w:pPr>
        <w:tabs>
          <w:tab w:val="num" w:pos="3306"/>
        </w:tabs>
        <w:ind w:left="3306" w:hanging="360"/>
      </w:pPr>
      <w:rPr>
        <w:rFonts w:ascii="Wingdings" w:hAnsi="Wingdings" w:hint="default"/>
      </w:rPr>
    </w:lvl>
    <w:lvl w:ilvl="6" w:tplc="04130001" w:tentative="1">
      <w:start w:val="1"/>
      <w:numFmt w:val="bullet"/>
      <w:lvlText w:val=""/>
      <w:lvlJc w:val="left"/>
      <w:pPr>
        <w:tabs>
          <w:tab w:val="num" w:pos="4026"/>
        </w:tabs>
        <w:ind w:left="4026" w:hanging="360"/>
      </w:pPr>
      <w:rPr>
        <w:rFonts w:ascii="Symbol" w:hAnsi="Symbol" w:hint="default"/>
      </w:rPr>
    </w:lvl>
    <w:lvl w:ilvl="7" w:tplc="04130003" w:tentative="1">
      <w:start w:val="1"/>
      <w:numFmt w:val="bullet"/>
      <w:lvlText w:val="o"/>
      <w:lvlJc w:val="left"/>
      <w:pPr>
        <w:tabs>
          <w:tab w:val="num" w:pos="4746"/>
        </w:tabs>
        <w:ind w:left="4746" w:hanging="360"/>
      </w:pPr>
      <w:rPr>
        <w:rFonts w:ascii="Courier New" w:hAnsi="Courier New" w:cs="Wingdings" w:hint="default"/>
      </w:rPr>
    </w:lvl>
    <w:lvl w:ilvl="8" w:tplc="04130005" w:tentative="1">
      <w:start w:val="1"/>
      <w:numFmt w:val="bullet"/>
      <w:lvlText w:val=""/>
      <w:lvlJc w:val="left"/>
      <w:pPr>
        <w:tabs>
          <w:tab w:val="num" w:pos="5466"/>
        </w:tabs>
        <w:ind w:left="5466" w:hanging="360"/>
      </w:pPr>
      <w:rPr>
        <w:rFonts w:ascii="Wingdings" w:hAnsi="Wingdings" w:hint="default"/>
      </w:rPr>
    </w:lvl>
  </w:abstractNum>
  <w:abstractNum w:abstractNumId="2" w15:restartNumberingAfterBreak="0">
    <w:nsid w:val="128F395E"/>
    <w:multiLevelType w:val="hybridMultilevel"/>
    <w:tmpl w:val="05DC49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0042C2"/>
    <w:multiLevelType w:val="hybridMultilevel"/>
    <w:tmpl w:val="7A34811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064E7"/>
    <w:multiLevelType w:val="hybridMultilevel"/>
    <w:tmpl w:val="95F460EE"/>
    <w:lvl w:ilvl="0" w:tplc="B69E600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1A35C6F"/>
    <w:multiLevelType w:val="hybridMultilevel"/>
    <w:tmpl w:val="997A898E"/>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43A8486C"/>
    <w:multiLevelType w:val="hybridMultilevel"/>
    <w:tmpl w:val="ADB6BCA2"/>
    <w:lvl w:ilvl="0" w:tplc="A61AB440">
      <w:numFmt w:val="bullet"/>
      <w:lvlText w:val=""/>
      <w:lvlJc w:val="left"/>
      <w:pPr>
        <w:ind w:left="720" w:hanging="360"/>
      </w:pPr>
      <w:rPr>
        <w:rFonts w:ascii="Symbol" w:eastAsiaTheme="minorHAnsi"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547DF8"/>
    <w:multiLevelType w:val="hybridMultilevel"/>
    <w:tmpl w:val="23E2F4A4"/>
    <w:lvl w:ilvl="0" w:tplc="1400816A">
      <w:start w:val="8"/>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4AD6437D"/>
    <w:multiLevelType w:val="hybridMultilevel"/>
    <w:tmpl w:val="045EDD4E"/>
    <w:lvl w:ilvl="0" w:tplc="7C10F7E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12E6224"/>
    <w:multiLevelType w:val="multilevel"/>
    <w:tmpl w:val="0980AE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E719AA"/>
    <w:multiLevelType w:val="hybridMultilevel"/>
    <w:tmpl w:val="7E728070"/>
    <w:lvl w:ilvl="0" w:tplc="615805C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4"/>
  </w:num>
  <w:num w:numId="6">
    <w:abstractNumId w:val="3"/>
  </w:num>
  <w:num w:numId="7">
    <w:abstractNumId w:val="7"/>
  </w:num>
  <w:num w:numId="8">
    <w:abstractNumId w:val="0"/>
  </w:num>
  <w:num w:numId="9">
    <w:abstractNumId w:val="2"/>
  </w:num>
  <w:num w:numId="10">
    <w:abstractNumId w:val="5"/>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0"/>
    <w:rsid w:val="00002274"/>
    <w:rsid w:val="000228B2"/>
    <w:rsid w:val="0002619F"/>
    <w:rsid w:val="00044965"/>
    <w:rsid w:val="000526EE"/>
    <w:rsid w:val="00055326"/>
    <w:rsid w:val="00064F2E"/>
    <w:rsid w:val="000666C6"/>
    <w:rsid w:val="00066EC8"/>
    <w:rsid w:val="000720FD"/>
    <w:rsid w:val="00086FED"/>
    <w:rsid w:val="0008749D"/>
    <w:rsid w:val="000878A7"/>
    <w:rsid w:val="000A7102"/>
    <w:rsid w:val="000B3907"/>
    <w:rsid w:val="000B3FCF"/>
    <w:rsid w:val="000B4F81"/>
    <w:rsid w:val="000B72F1"/>
    <w:rsid w:val="000B76AF"/>
    <w:rsid w:val="000C271A"/>
    <w:rsid w:val="000D7DA5"/>
    <w:rsid w:val="000E604C"/>
    <w:rsid w:val="000E6B99"/>
    <w:rsid w:val="000E7F4B"/>
    <w:rsid w:val="000F3C9F"/>
    <w:rsid w:val="000F68DA"/>
    <w:rsid w:val="00101C9A"/>
    <w:rsid w:val="00106337"/>
    <w:rsid w:val="00106A42"/>
    <w:rsid w:val="00116E5F"/>
    <w:rsid w:val="00122291"/>
    <w:rsid w:val="00127064"/>
    <w:rsid w:val="0013047E"/>
    <w:rsid w:val="001332A2"/>
    <w:rsid w:val="00135B32"/>
    <w:rsid w:val="001403E6"/>
    <w:rsid w:val="00140AA9"/>
    <w:rsid w:val="00153430"/>
    <w:rsid w:val="00161718"/>
    <w:rsid w:val="0016600E"/>
    <w:rsid w:val="0017256B"/>
    <w:rsid w:val="0019023F"/>
    <w:rsid w:val="00190956"/>
    <w:rsid w:val="00192C3D"/>
    <w:rsid w:val="00193081"/>
    <w:rsid w:val="00193C3B"/>
    <w:rsid w:val="00194D00"/>
    <w:rsid w:val="00196F8A"/>
    <w:rsid w:val="001A211A"/>
    <w:rsid w:val="001A45A0"/>
    <w:rsid w:val="001A6D42"/>
    <w:rsid w:val="001B2D83"/>
    <w:rsid w:val="001B3E58"/>
    <w:rsid w:val="001C0D3B"/>
    <w:rsid w:val="001D03C1"/>
    <w:rsid w:val="001E5108"/>
    <w:rsid w:val="001E5EA1"/>
    <w:rsid w:val="001F6AE1"/>
    <w:rsid w:val="0020716D"/>
    <w:rsid w:val="002102F9"/>
    <w:rsid w:val="002259F8"/>
    <w:rsid w:val="00225A78"/>
    <w:rsid w:val="00225BCB"/>
    <w:rsid w:val="00236ED4"/>
    <w:rsid w:val="002526B3"/>
    <w:rsid w:val="00261202"/>
    <w:rsid w:val="00266EBA"/>
    <w:rsid w:val="0027077C"/>
    <w:rsid w:val="0028340E"/>
    <w:rsid w:val="00287CF0"/>
    <w:rsid w:val="002A3918"/>
    <w:rsid w:val="002C2E11"/>
    <w:rsid w:val="002C7952"/>
    <w:rsid w:val="002D6AE4"/>
    <w:rsid w:val="002E661D"/>
    <w:rsid w:val="00307826"/>
    <w:rsid w:val="00314F50"/>
    <w:rsid w:val="00323E39"/>
    <w:rsid w:val="003314DB"/>
    <w:rsid w:val="00331CBD"/>
    <w:rsid w:val="003360D0"/>
    <w:rsid w:val="003372BD"/>
    <w:rsid w:val="0034525D"/>
    <w:rsid w:val="0034667E"/>
    <w:rsid w:val="003468AF"/>
    <w:rsid w:val="00346D89"/>
    <w:rsid w:val="00350E7C"/>
    <w:rsid w:val="00361E06"/>
    <w:rsid w:val="00362842"/>
    <w:rsid w:val="00366818"/>
    <w:rsid w:val="0037523F"/>
    <w:rsid w:val="00375E38"/>
    <w:rsid w:val="003900A4"/>
    <w:rsid w:val="00396044"/>
    <w:rsid w:val="003A20BB"/>
    <w:rsid w:val="003A2ADE"/>
    <w:rsid w:val="003B0385"/>
    <w:rsid w:val="003B45CC"/>
    <w:rsid w:val="003B5854"/>
    <w:rsid w:val="003D4F56"/>
    <w:rsid w:val="003D53CA"/>
    <w:rsid w:val="003D6C5D"/>
    <w:rsid w:val="003D77DE"/>
    <w:rsid w:val="003F1DB6"/>
    <w:rsid w:val="004014B1"/>
    <w:rsid w:val="0040231A"/>
    <w:rsid w:val="00405B80"/>
    <w:rsid w:val="0041177B"/>
    <w:rsid w:val="00412181"/>
    <w:rsid w:val="0041290F"/>
    <w:rsid w:val="004136DA"/>
    <w:rsid w:val="00425F6B"/>
    <w:rsid w:val="004305E3"/>
    <w:rsid w:val="0043241E"/>
    <w:rsid w:val="00454C6E"/>
    <w:rsid w:val="00455C0D"/>
    <w:rsid w:val="00456C11"/>
    <w:rsid w:val="004714D7"/>
    <w:rsid w:val="00473D82"/>
    <w:rsid w:val="004754F6"/>
    <w:rsid w:val="00477DB9"/>
    <w:rsid w:val="00485F95"/>
    <w:rsid w:val="00486C6B"/>
    <w:rsid w:val="004A3179"/>
    <w:rsid w:val="004A6A8A"/>
    <w:rsid w:val="004A7182"/>
    <w:rsid w:val="004A7B8F"/>
    <w:rsid w:val="004B3BC0"/>
    <w:rsid w:val="004C6EA3"/>
    <w:rsid w:val="004D594E"/>
    <w:rsid w:val="004E37FD"/>
    <w:rsid w:val="004E759E"/>
    <w:rsid w:val="004F48D3"/>
    <w:rsid w:val="004F5FFB"/>
    <w:rsid w:val="004F6D57"/>
    <w:rsid w:val="004F7459"/>
    <w:rsid w:val="00512728"/>
    <w:rsid w:val="00515B6B"/>
    <w:rsid w:val="00516347"/>
    <w:rsid w:val="00546098"/>
    <w:rsid w:val="00546DF4"/>
    <w:rsid w:val="0054764F"/>
    <w:rsid w:val="00553523"/>
    <w:rsid w:val="005644FB"/>
    <w:rsid w:val="00567360"/>
    <w:rsid w:val="00574E52"/>
    <w:rsid w:val="00580E24"/>
    <w:rsid w:val="0058208E"/>
    <w:rsid w:val="0059165A"/>
    <w:rsid w:val="00592AB0"/>
    <w:rsid w:val="005945C6"/>
    <w:rsid w:val="005A4352"/>
    <w:rsid w:val="005B086F"/>
    <w:rsid w:val="005B306A"/>
    <w:rsid w:val="005C0F54"/>
    <w:rsid w:val="005C3311"/>
    <w:rsid w:val="005C4013"/>
    <w:rsid w:val="005C5975"/>
    <w:rsid w:val="005C738B"/>
    <w:rsid w:val="005D7517"/>
    <w:rsid w:val="005F4ECE"/>
    <w:rsid w:val="005F6BCF"/>
    <w:rsid w:val="00602D1F"/>
    <w:rsid w:val="00603F63"/>
    <w:rsid w:val="00607478"/>
    <w:rsid w:val="0060767F"/>
    <w:rsid w:val="006124C5"/>
    <w:rsid w:val="006174B3"/>
    <w:rsid w:val="00617FFE"/>
    <w:rsid w:val="00633E5A"/>
    <w:rsid w:val="0063535C"/>
    <w:rsid w:val="00635794"/>
    <w:rsid w:val="00640A20"/>
    <w:rsid w:val="00641F05"/>
    <w:rsid w:val="0064282C"/>
    <w:rsid w:val="00645232"/>
    <w:rsid w:val="00645A22"/>
    <w:rsid w:val="00656610"/>
    <w:rsid w:val="00660F4D"/>
    <w:rsid w:val="00666D57"/>
    <w:rsid w:val="0066752B"/>
    <w:rsid w:val="00667787"/>
    <w:rsid w:val="00670228"/>
    <w:rsid w:val="0067075C"/>
    <w:rsid w:val="00671406"/>
    <w:rsid w:val="006731FC"/>
    <w:rsid w:val="006A45FE"/>
    <w:rsid w:val="006B768A"/>
    <w:rsid w:val="006C084A"/>
    <w:rsid w:val="006C2F1B"/>
    <w:rsid w:val="006D127A"/>
    <w:rsid w:val="006D1386"/>
    <w:rsid w:val="006D33FA"/>
    <w:rsid w:val="006D4C23"/>
    <w:rsid w:val="00702A67"/>
    <w:rsid w:val="007163B4"/>
    <w:rsid w:val="0072396C"/>
    <w:rsid w:val="00726ED2"/>
    <w:rsid w:val="00732334"/>
    <w:rsid w:val="007403BB"/>
    <w:rsid w:val="007475F1"/>
    <w:rsid w:val="00760AB0"/>
    <w:rsid w:val="00760CB1"/>
    <w:rsid w:val="00763528"/>
    <w:rsid w:val="0076678C"/>
    <w:rsid w:val="00773F73"/>
    <w:rsid w:val="00791F12"/>
    <w:rsid w:val="00792920"/>
    <w:rsid w:val="00796BA1"/>
    <w:rsid w:val="007A4F9E"/>
    <w:rsid w:val="007B6873"/>
    <w:rsid w:val="007C30CC"/>
    <w:rsid w:val="007C4A98"/>
    <w:rsid w:val="007D7E76"/>
    <w:rsid w:val="007E0C6F"/>
    <w:rsid w:val="007E22F4"/>
    <w:rsid w:val="007F01D3"/>
    <w:rsid w:val="007F43F0"/>
    <w:rsid w:val="007F4469"/>
    <w:rsid w:val="00820AB7"/>
    <w:rsid w:val="00822FB1"/>
    <w:rsid w:val="0082706F"/>
    <w:rsid w:val="0083250B"/>
    <w:rsid w:val="00833D34"/>
    <w:rsid w:val="00851C2E"/>
    <w:rsid w:val="008569CA"/>
    <w:rsid w:val="00862197"/>
    <w:rsid w:val="00874646"/>
    <w:rsid w:val="00874C44"/>
    <w:rsid w:val="00880486"/>
    <w:rsid w:val="00880A4C"/>
    <w:rsid w:val="00880C7A"/>
    <w:rsid w:val="00896116"/>
    <w:rsid w:val="008967F4"/>
    <w:rsid w:val="00897955"/>
    <w:rsid w:val="008A0D98"/>
    <w:rsid w:val="008A5AE0"/>
    <w:rsid w:val="008B1B33"/>
    <w:rsid w:val="008C413F"/>
    <w:rsid w:val="008D0367"/>
    <w:rsid w:val="008D4AB8"/>
    <w:rsid w:val="008D7718"/>
    <w:rsid w:val="008E7889"/>
    <w:rsid w:val="00905A4E"/>
    <w:rsid w:val="00907229"/>
    <w:rsid w:val="00910FE2"/>
    <w:rsid w:val="009132A1"/>
    <w:rsid w:val="00927502"/>
    <w:rsid w:val="00933D88"/>
    <w:rsid w:val="00937417"/>
    <w:rsid w:val="00944864"/>
    <w:rsid w:val="009461A4"/>
    <w:rsid w:val="00952561"/>
    <w:rsid w:val="009542CD"/>
    <w:rsid w:val="009543AC"/>
    <w:rsid w:val="009543D6"/>
    <w:rsid w:val="00965689"/>
    <w:rsid w:val="00966AB1"/>
    <w:rsid w:val="009672ED"/>
    <w:rsid w:val="00967ED3"/>
    <w:rsid w:val="00970ACE"/>
    <w:rsid w:val="00987D82"/>
    <w:rsid w:val="00995FD9"/>
    <w:rsid w:val="009A2D76"/>
    <w:rsid w:val="009A3637"/>
    <w:rsid w:val="009C27EA"/>
    <w:rsid w:val="009C45AB"/>
    <w:rsid w:val="009C6ED7"/>
    <w:rsid w:val="009D245F"/>
    <w:rsid w:val="009D3A0A"/>
    <w:rsid w:val="009E1150"/>
    <w:rsid w:val="009E6E33"/>
    <w:rsid w:val="009F0B7E"/>
    <w:rsid w:val="009F5D92"/>
    <w:rsid w:val="00A00E6D"/>
    <w:rsid w:val="00A05F59"/>
    <w:rsid w:val="00A11499"/>
    <w:rsid w:val="00A2147C"/>
    <w:rsid w:val="00A21506"/>
    <w:rsid w:val="00A21702"/>
    <w:rsid w:val="00A37439"/>
    <w:rsid w:val="00A45219"/>
    <w:rsid w:val="00A51428"/>
    <w:rsid w:val="00A53D1A"/>
    <w:rsid w:val="00A56C90"/>
    <w:rsid w:val="00A669E3"/>
    <w:rsid w:val="00A704BD"/>
    <w:rsid w:val="00A84563"/>
    <w:rsid w:val="00A90BB1"/>
    <w:rsid w:val="00A927AB"/>
    <w:rsid w:val="00A94156"/>
    <w:rsid w:val="00AB5C38"/>
    <w:rsid w:val="00AC7772"/>
    <w:rsid w:val="00AD49FF"/>
    <w:rsid w:val="00AE0645"/>
    <w:rsid w:val="00AF1321"/>
    <w:rsid w:val="00B0041A"/>
    <w:rsid w:val="00B01E2F"/>
    <w:rsid w:val="00B10681"/>
    <w:rsid w:val="00B3296F"/>
    <w:rsid w:val="00B34D04"/>
    <w:rsid w:val="00B464BD"/>
    <w:rsid w:val="00B53734"/>
    <w:rsid w:val="00B670D5"/>
    <w:rsid w:val="00B71285"/>
    <w:rsid w:val="00B746FC"/>
    <w:rsid w:val="00B77E7A"/>
    <w:rsid w:val="00B80A6D"/>
    <w:rsid w:val="00B90888"/>
    <w:rsid w:val="00B9560B"/>
    <w:rsid w:val="00BA6C5E"/>
    <w:rsid w:val="00BB436A"/>
    <w:rsid w:val="00BC125E"/>
    <w:rsid w:val="00BD1459"/>
    <w:rsid w:val="00BD20CD"/>
    <w:rsid w:val="00C01CE4"/>
    <w:rsid w:val="00C119A9"/>
    <w:rsid w:val="00C12329"/>
    <w:rsid w:val="00C1332A"/>
    <w:rsid w:val="00C14BC1"/>
    <w:rsid w:val="00C14F97"/>
    <w:rsid w:val="00C16A41"/>
    <w:rsid w:val="00C20F22"/>
    <w:rsid w:val="00C2736A"/>
    <w:rsid w:val="00C33974"/>
    <w:rsid w:val="00C429C4"/>
    <w:rsid w:val="00C463DB"/>
    <w:rsid w:val="00C50661"/>
    <w:rsid w:val="00C508E8"/>
    <w:rsid w:val="00C61D94"/>
    <w:rsid w:val="00C640E4"/>
    <w:rsid w:val="00C7403A"/>
    <w:rsid w:val="00C75985"/>
    <w:rsid w:val="00C76E57"/>
    <w:rsid w:val="00C86955"/>
    <w:rsid w:val="00C8776F"/>
    <w:rsid w:val="00C93571"/>
    <w:rsid w:val="00C955BB"/>
    <w:rsid w:val="00CA0288"/>
    <w:rsid w:val="00CA2A47"/>
    <w:rsid w:val="00CA5474"/>
    <w:rsid w:val="00CC14DC"/>
    <w:rsid w:val="00CD0449"/>
    <w:rsid w:val="00CD477C"/>
    <w:rsid w:val="00CD4AD9"/>
    <w:rsid w:val="00CD67BB"/>
    <w:rsid w:val="00CF273E"/>
    <w:rsid w:val="00CF4E36"/>
    <w:rsid w:val="00CF72E1"/>
    <w:rsid w:val="00CF7E7E"/>
    <w:rsid w:val="00D016DB"/>
    <w:rsid w:val="00D02622"/>
    <w:rsid w:val="00D07B34"/>
    <w:rsid w:val="00D15BD3"/>
    <w:rsid w:val="00D218E1"/>
    <w:rsid w:val="00D263E5"/>
    <w:rsid w:val="00D44DF1"/>
    <w:rsid w:val="00D461E1"/>
    <w:rsid w:val="00D46465"/>
    <w:rsid w:val="00D46E3C"/>
    <w:rsid w:val="00D649D2"/>
    <w:rsid w:val="00D72DD2"/>
    <w:rsid w:val="00D74089"/>
    <w:rsid w:val="00D76C28"/>
    <w:rsid w:val="00D771BC"/>
    <w:rsid w:val="00D77849"/>
    <w:rsid w:val="00D920BA"/>
    <w:rsid w:val="00DA055E"/>
    <w:rsid w:val="00DA1FB5"/>
    <w:rsid w:val="00DA71B9"/>
    <w:rsid w:val="00DB6CB6"/>
    <w:rsid w:val="00DD5A9F"/>
    <w:rsid w:val="00DE1FC7"/>
    <w:rsid w:val="00DF7DDE"/>
    <w:rsid w:val="00E00CDF"/>
    <w:rsid w:val="00E07807"/>
    <w:rsid w:val="00E109CA"/>
    <w:rsid w:val="00E16AE7"/>
    <w:rsid w:val="00E21262"/>
    <w:rsid w:val="00E21337"/>
    <w:rsid w:val="00E2248D"/>
    <w:rsid w:val="00E34F2B"/>
    <w:rsid w:val="00E37AFF"/>
    <w:rsid w:val="00E47167"/>
    <w:rsid w:val="00E542BA"/>
    <w:rsid w:val="00E566D5"/>
    <w:rsid w:val="00E620D1"/>
    <w:rsid w:val="00E62BA6"/>
    <w:rsid w:val="00E63855"/>
    <w:rsid w:val="00E67B83"/>
    <w:rsid w:val="00E83F5F"/>
    <w:rsid w:val="00E875C8"/>
    <w:rsid w:val="00E93451"/>
    <w:rsid w:val="00E9510C"/>
    <w:rsid w:val="00E95147"/>
    <w:rsid w:val="00E97F19"/>
    <w:rsid w:val="00EA1D59"/>
    <w:rsid w:val="00EB0A30"/>
    <w:rsid w:val="00EB6C69"/>
    <w:rsid w:val="00EC365B"/>
    <w:rsid w:val="00EC5E75"/>
    <w:rsid w:val="00ED05D9"/>
    <w:rsid w:val="00ED63AF"/>
    <w:rsid w:val="00ED7686"/>
    <w:rsid w:val="00EE18DD"/>
    <w:rsid w:val="00EE3E5F"/>
    <w:rsid w:val="00EE4B89"/>
    <w:rsid w:val="00F04720"/>
    <w:rsid w:val="00F058D0"/>
    <w:rsid w:val="00F275F1"/>
    <w:rsid w:val="00F3104F"/>
    <w:rsid w:val="00F31189"/>
    <w:rsid w:val="00F3136C"/>
    <w:rsid w:val="00F31922"/>
    <w:rsid w:val="00F33CE1"/>
    <w:rsid w:val="00F4400B"/>
    <w:rsid w:val="00F517D9"/>
    <w:rsid w:val="00F52AE7"/>
    <w:rsid w:val="00F646E8"/>
    <w:rsid w:val="00F728F9"/>
    <w:rsid w:val="00F753B4"/>
    <w:rsid w:val="00F8129F"/>
    <w:rsid w:val="00F82762"/>
    <w:rsid w:val="00F9694F"/>
    <w:rsid w:val="00FA2E27"/>
    <w:rsid w:val="00FA3F20"/>
    <w:rsid w:val="00FA7266"/>
    <w:rsid w:val="00FB159D"/>
    <w:rsid w:val="00FB469C"/>
    <w:rsid w:val="00FD3CC0"/>
    <w:rsid w:val="00FE24FE"/>
    <w:rsid w:val="00FE5EF8"/>
    <w:rsid w:val="00FF0BA4"/>
    <w:rsid w:val="00FF2A9D"/>
    <w:rsid w:val="00FF5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BAA6"/>
  <w15:chartTrackingRefBased/>
  <w15:docId w15:val="{A5F774F4-F856-47DF-A5CE-938E34EA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60AB0"/>
    <w:pPr>
      <w:ind w:left="720"/>
      <w:contextualSpacing/>
    </w:pPr>
  </w:style>
  <w:style w:type="table" w:styleId="Tabelraster">
    <w:name w:val="Table Grid"/>
    <w:basedOn w:val="Standaardtabel"/>
    <w:uiPriority w:val="39"/>
    <w:rsid w:val="004324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C6B"/>
    <w:pPr>
      <w:autoSpaceDE w:val="0"/>
      <w:autoSpaceDN w:val="0"/>
      <w:adjustRightInd w:val="0"/>
      <w:spacing w:line="240" w:lineRule="auto"/>
    </w:pPr>
    <w:rPr>
      <w:rFonts w:ascii="Calibri" w:hAnsi="Calibri" w:cs="Calibri"/>
      <w:color w:val="000000"/>
      <w:sz w:val="24"/>
      <w:szCs w:val="24"/>
    </w:rPr>
  </w:style>
  <w:style w:type="paragraph" w:styleId="Voetnoottekst">
    <w:name w:val="footnote text"/>
    <w:basedOn w:val="Standaard"/>
    <w:link w:val="VoetnoottekstChar"/>
    <w:unhideWhenUsed/>
    <w:rsid w:val="00EE3E5F"/>
    <w:pPr>
      <w:spacing w:line="240" w:lineRule="auto"/>
    </w:pPr>
    <w:rPr>
      <w:sz w:val="20"/>
      <w:szCs w:val="20"/>
    </w:rPr>
  </w:style>
  <w:style w:type="character" w:customStyle="1" w:styleId="VoetnoottekstChar">
    <w:name w:val="Voetnoottekst Char"/>
    <w:basedOn w:val="Standaardalinea-lettertype"/>
    <w:link w:val="Voetnoottekst"/>
    <w:rsid w:val="00EE3E5F"/>
    <w:rPr>
      <w:sz w:val="20"/>
      <w:szCs w:val="20"/>
    </w:rPr>
  </w:style>
  <w:style w:type="character" w:styleId="Voetnootmarkering">
    <w:name w:val="footnote reference"/>
    <w:basedOn w:val="Standaardalinea-lettertype"/>
    <w:unhideWhenUsed/>
    <w:rsid w:val="00EE3E5F"/>
    <w:rPr>
      <w:vertAlign w:val="superscript"/>
    </w:rPr>
  </w:style>
  <w:style w:type="paragraph" w:styleId="Koptekst">
    <w:name w:val="header"/>
    <w:basedOn w:val="Standaard"/>
    <w:link w:val="KoptekstChar"/>
    <w:uiPriority w:val="99"/>
    <w:unhideWhenUsed/>
    <w:rsid w:val="000B76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76AF"/>
  </w:style>
  <w:style w:type="paragraph" w:styleId="Voettekst">
    <w:name w:val="footer"/>
    <w:basedOn w:val="Standaard"/>
    <w:link w:val="VoettekstChar"/>
    <w:uiPriority w:val="99"/>
    <w:unhideWhenUsed/>
    <w:rsid w:val="000B76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76AF"/>
  </w:style>
  <w:style w:type="character" w:styleId="Hyperlink">
    <w:name w:val="Hyperlink"/>
    <w:basedOn w:val="Standaardalinea-lettertype"/>
    <w:uiPriority w:val="99"/>
    <w:unhideWhenUsed/>
    <w:rsid w:val="00DA1FB5"/>
    <w:rPr>
      <w:color w:val="0000FF"/>
      <w:u w:val="single"/>
    </w:rPr>
  </w:style>
  <w:style w:type="character" w:customStyle="1" w:styleId="Onopgelostemelding1">
    <w:name w:val="Onopgeloste melding1"/>
    <w:basedOn w:val="Standaardalinea-lettertype"/>
    <w:uiPriority w:val="99"/>
    <w:semiHidden/>
    <w:unhideWhenUsed/>
    <w:rsid w:val="00645232"/>
    <w:rPr>
      <w:color w:val="605E5C"/>
      <w:shd w:val="clear" w:color="auto" w:fill="E1DFDD"/>
    </w:rPr>
  </w:style>
  <w:style w:type="paragraph" w:styleId="Eindnoottekst">
    <w:name w:val="endnote text"/>
    <w:basedOn w:val="Standaard"/>
    <w:link w:val="EindnoottekstChar"/>
    <w:uiPriority w:val="99"/>
    <w:unhideWhenUsed/>
    <w:rsid w:val="00A94156"/>
    <w:pPr>
      <w:spacing w:line="240" w:lineRule="auto"/>
    </w:pPr>
    <w:rPr>
      <w:rFonts w:ascii="Calibri" w:hAnsi="Calibri" w:cs="Times New Roman"/>
      <w:sz w:val="20"/>
      <w:szCs w:val="20"/>
    </w:rPr>
  </w:style>
  <w:style w:type="character" w:customStyle="1" w:styleId="EindnoottekstChar">
    <w:name w:val="Eindnoottekst Char"/>
    <w:basedOn w:val="Standaardalinea-lettertype"/>
    <w:link w:val="Eindnoottekst"/>
    <w:uiPriority w:val="99"/>
    <w:rsid w:val="00A94156"/>
    <w:rPr>
      <w:rFonts w:ascii="Calibri" w:hAnsi="Calibri" w:cs="Times New Roman"/>
      <w:sz w:val="20"/>
      <w:szCs w:val="20"/>
    </w:rPr>
  </w:style>
  <w:style w:type="paragraph" w:styleId="Tekstzonderopmaak">
    <w:name w:val="Plain Text"/>
    <w:basedOn w:val="Standaard"/>
    <w:link w:val="TekstzonderopmaakChar"/>
    <w:uiPriority w:val="99"/>
    <w:semiHidden/>
    <w:unhideWhenUsed/>
    <w:rsid w:val="00A94156"/>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A94156"/>
    <w:rPr>
      <w:rFonts w:ascii="Consolas" w:hAnsi="Consolas" w:cs="Consolas"/>
      <w:sz w:val="21"/>
      <w:szCs w:val="21"/>
    </w:rPr>
  </w:style>
  <w:style w:type="character" w:styleId="Eindnootmarkering">
    <w:name w:val="endnote reference"/>
    <w:basedOn w:val="Standaardalinea-lettertype"/>
    <w:uiPriority w:val="99"/>
    <w:semiHidden/>
    <w:unhideWhenUsed/>
    <w:rsid w:val="00A94156"/>
    <w:rPr>
      <w:vertAlign w:val="superscript"/>
    </w:rPr>
  </w:style>
  <w:style w:type="paragraph" w:styleId="Bijschrift">
    <w:name w:val="caption"/>
    <w:basedOn w:val="Standaard"/>
    <w:next w:val="Standaard"/>
    <w:uiPriority w:val="35"/>
    <w:unhideWhenUsed/>
    <w:qFormat/>
    <w:rsid w:val="00574E52"/>
    <w:pPr>
      <w:spacing w:after="200" w:line="240" w:lineRule="auto"/>
    </w:pPr>
    <w:rPr>
      <w:rFonts w:ascii="Verdana" w:hAnsi="Verdana"/>
      <w:i/>
      <w:iCs/>
      <w:color w:val="44546A" w:themeColor="text2"/>
      <w:sz w:val="18"/>
      <w:szCs w:val="18"/>
    </w:rPr>
  </w:style>
  <w:style w:type="character" w:styleId="Verwijzingopmerking">
    <w:name w:val="annotation reference"/>
    <w:basedOn w:val="Standaardalinea-lettertype"/>
    <w:uiPriority w:val="99"/>
    <w:semiHidden/>
    <w:unhideWhenUsed/>
    <w:rsid w:val="007E22F4"/>
    <w:rPr>
      <w:sz w:val="16"/>
      <w:szCs w:val="16"/>
    </w:rPr>
  </w:style>
  <w:style w:type="paragraph" w:styleId="Tekstopmerking">
    <w:name w:val="annotation text"/>
    <w:basedOn w:val="Standaard"/>
    <w:link w:val="TekstopmerkingChar"/>
    <w:uiPriority w:val="99"/>
    <w:unhideWhenUsed/>
    <w:rsid w:val="007E22F4"/>
    <w:pPr>
      <w:spacing w:line="240" w:lineRule="auto"/>
    </w:pPr>
    <w:rPr>
      <w:sz w:val="20"/>
      <w:szCs w:val="20"/>
    </w:rPr>
  </w:style>
  <w:style w:type="character" w:customStyle="1" w:styleId="TekstopmerkingChar">
    <w:name w:val="Tekst opmerking Char"/>
    <w:basedOn w:val="Standaardalinea-lettertype"/>
    <w:link w:val="Tekstopmerking"/>
    <w:uiPriority w:val="99"/>
    <w:rsid w:val="007E22F4"/>
    <w:rPr>
      <w:sz w:val="20"/>
      <w:szCs w:val="20"/>
    </w:rPr>
  </w:style>
  <w:style w:type="paragraph" w:styleId="Onderwerpvanopmerking">
    <w:name w:val="annotation subject"/>
    <w:basedOn w:val="Tekstopmerking"/>
    <w:next w:val="Tekstopmerking"/>
    <w:link w:val="OnderwerpvanopmerkingChar"/>
    <w:uiPriority w:val="99"/>
    <w:semiHidden/>
    <w:unhideWhenUsed/>
    <w:rsid w:val="007E22F4"/>
    <w:rPr>
      <w:b/>
      <w:bCs/>
    </w:rPr>
  </w:style>
  <w:style w:type="character" w:customStyle="1" w:styleId="OnderwerpvanopmerkingChar">
    <w:name w:val="Onderwerp van opmerking Char"/>
    <w:basedOn w:val="TekstopmerkingChar"/>
    <w:link w:val="Onderwerpvanopmerking"/>
    <w:uiPriority w:val="99"/>
    <w:semiHidden/>
    <w:rsid w:val="007E22F4"/>
    <w:rPr>
      <w:b/>
      <w:bCs/>
      <w:sz w:val="20"/>
      <w:szCs w:val="20"/>
    </w:rPr>
  </w:style>
  <w:style w:type="paragraph" w:styleId="Ballontekst">
    <w:name w:val="Balloon Text"/>
    <w:basedOn w:val="Standaard"/>
    <w:link w:val="BallontekstChar"/>
    <w:uiPriority w:val="99"/>
    <w:semiHidden/>
    <w:unhideWhenUsed/>
    <w:rsid w:val="00E109C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09CA"/>
    <w:rPr>
      <w:rFonts w:ascii="Segoe UI" w:hAnsi="Segoe UI" w:cs="Segoe UI"/>
      <w:sz w:val="18"/>
      <w:szCs w:val="18"/>
    </w:rPr>
  </w:style>
  <w:style w:type="character" w:styleId="GevolgdeHyperlink">
    <w:name w:val="FollowedHyperlink"/>
    <w:basedOn w:val="Standaardalinea-lettertype"/>
    <w:uiPriority w:val="99"/>
    <w:semiHidden/>
    <w:unhideWhenUsed/>
    <w:rsid w:val="00E109CA"/>
    <w:rPr>
      <w:color w:val="954F72" w:themeColor="followedHyperlink"/>
      <w:u w:val="single"/>
    </w:rPr>
  </w:style>
  <w:style w:type="character" w:styleId="Onopgelostemelding">
    <w:name w:val="Unresolved Mention"/>
    <w:basedOn w:val="Standaardalinea-lettertype"/>
    <w:uiPriority w:val="99"/>
    <w:semiHidden/>
    <w:unhideWhenUsed/>
    <w:rsid w:val="00546DF4"/>
    <w:rPr>
      <w:color w:val="605E5C"/>
      <w:shd w:val="clear" w:color="auto" w:fill="E1DFDD"/>
    </w:rPr>
  </w:style>
  <w:style w:type="paragraph" w:customStyle="1" w:styleId="BTStip1">
    <w:name w:val="BT_Stip1"/>
    <w:basedOn w:val="Standaard"/>
    <w:rsid w:val="00D74089"/>
    <w:pPr>
      <w:numPr>
        <w:numId w:val="1"/>
      </w:numPr>
      <w:kinsoku w:val="0"/>
      <w:autoSpaceDE w:val="0"/>
      <w:autoSpaceDN w:val="0"/>
      <w:adjustRightInd w:val="0"/>
      <w:spacing w:after="140" w:line="280" w:lineRule="atLeast"/>
    </w:pPr>
    <w:rPr>
      <w:rFonts w:ascii="Arial" w:eastAsia="Times New Roman" w:hAnsi="Arial" w:cs="Times New Roman"/>
      <w:sz w:val="20"/>
      <w:szCs w:val="24"/>
      <w:lang w:eastAsia="nl-NL"/>
    </w:rPr>
  </w:style>
  <w:style w:type="paragraph" w:styleId="Normaalweb">
    <w:name w:val="Normal (Web)"/>
    <w:basedOn w:val="Standaard"/>
    <w:uiPriority w:val="99"/>
    <w:unhideWhenUsed/>
    <w:rsid w:val="00AC77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DD5A9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876">
      <w:bodyDiv w:val="1"/>
      <w:marLeft w:val="0"/>
      <w:marRight w:val="0"/>
      <w:marTop w:val="0"/>
      <w:marBottom w:val="0"/>
      <w:divBdr>
        <w:top w:val="none" w:sz="0" w:space="0" w:color="auto"/>
        <w:left w:val="none" w:sz="0" w:space="0" w:color="auto"/>
        <w:bottom w:val="none" w:sz="0" w:space="0" w:color="auto"/>
        <w:right w:val="none" w:sz="0" w:space="0" w:color="auto"/>
      </w:divBdr>
    </w:div>
    <w:div w:id="999388733">
      <w:bodyDiv w:val="1"/>
      <w:marLeft w:val="0"/>
      <w:marRight w:val="0"/>
      <w:marTop w:val="0"/>
      <w:marBottom w:val="0"/>
      <w:divBdr>
        <w:top w:val="none" w:sz="0" w:space="0" w:color="auto"/>
        <w:left w:val="none" w:sz="0" w:space="0" w:color="auto"/>
        <w:bottom w:val="none" w:sz="0" w:space="0" w:color="auto"/>
        <w:right w:val="none" w:sz="0" w:space="0" w:color="auto"/>
      </w:divBdr>
    </w:div>
    <w:div w:id="1368481692">
      <w:bodyDiv w:val="1"/>
      <w:marLeft w:val="0"/>
      <w:marRight w:val="0"/>
      <w:marTop w:val="0"/>
      <w:marBottom w:val="0"/>
      <w:divBdr>
        <w:top w:val="none" w:sz="0" w:space="0" w:color="auto"/>
        <w:left w:val="none" w:sz="0" w:space="0" w:color="auto"/>
        <w:bottom w:val="none" w:sz="0" w:space="0" w:color="auto"/>
        <w:right w:val="none" w:sz="0" w:space="0" w:color="auto"/>
      </w:divBdr>
    </w:div>
    <w:div w:id="1514146280">
      <w:bodyDiv w:val="1"/>
      <w:marLeft w:val="0"/>
      <w:marRight w:val="0"/>
      <w:marTop w:val="0"/>
      <w:marBottom w:val="0"/>
      <w:divBdr>
        <w:top w:val="none" w:sz="0" w:space="0" w:color="auto"/>
        <w:left w:val="none" w:sz="0" w:space="0" w:color="auto"/>
        <w:bottom w:val="none" w:sz="0" w:space="0" w:color="auto"/>
        <w:right w:val="none" w:sz="0" w:space="0" w:color="auto"/>
      </w:divBdr>
    </w:div>
    <w:div w:id="1633365327">
      <w:bodyDiv w:val="1"/>
      <w:marLeft w:val="0"/>
      <w:marRight w:val="0"/>
      <w:marTop w:val="0"/>
      <w:marBottom w:val="0"/>
      <w:divBdr>
        <w:top w:val="none" w:sz="0" w:space="0" w:color="auto"/>
        <w:left w:val="none" w:sz="0" w:space="0" w:color="auto"/>
        <w:bottom w:val="none" w:sz="0" w:space="0" w:color="auto"/>
        <w:right w:val="none" w:sz="0" w:space="0" w:color="auto"/>
      </w:divBdr>
    </w:div>
    <w:div w:id="1859544691">
      <w:bodyDiv w:val="1"/>
      <w:marLeft w:val="0"/>
      <w:marRight w:val="0"/>
      <w:marTop w:val="0"/>
      <w:marBottom w:val="0"/>
      <w:divBdr>
        <w:top w:val="none" w:sz="0" w:space="0" w:color="auto"/>
        <w:left w:val="none" w:sz="0" w:space="0" w:color="auto"/>
        <w:bottom w:val="none" w:sz="0" w:space="0" w:color="auto"/>
        <w:right w:val="none" w:sz="0" w:space="0" w:color="auto"/>
      </w:divBdr>
    </w:div>
    <w:div w:id="1925842519">
      <w:bodyDiv w:val="1"/>
      <w:marLeft w:val="0"/>
      <w:marRight w:val="0"/>
      <w:marTop w:val="0"/>
      <w:marBottom w:val="0"/>
      <w:divBdr>
        <w:top w:val="none" w:sz="0" w:space="0" w:color="auto"/>
        <w:left w:val="none" w:sz="0" w:space="0" w:color="auto"/>
        <w:bottom w:val="none" w:sz="0" w:space="0" w:color="auto"/>
        <w:right w:val="none" w:sz="0" w:space="0" w:color="auto"/>
      </w:divBdr>
    </w:div>
    <w:div w:id="2034918450">
      <w:bodyDiv w:val="1"/>
      <w:marLeft w:val="0"/>
      <w:marRight w:val="0"/>
      <w:marTop w:val="0"/>
      <w:marBottom w:val="0"/>
      <w:divBdr>
        <w:top w:val="none" w:sz="0" w:space="0" w:color="auto"/>
        <w:left w:val="none" w:sz="0" w:space="0" w:color="auto"/>
        <w:bottom w:val="none" w:sz="0" w:space="0" w:color="auto"/>
        <w:right w:val="none" w:sz="0" w:space="0" w:color="auto"/>
      </w:divBdr>
    </w:div>
    <w:div w:id="2103837342">
      <w:bodyDiv w:val="1"/>
      <w:marLeft w:val="0"/>
      <w:marRight w:val="0"/>
      <w:marTop w:val="0"/>
      <w:marBottom w:val="0"/>
      <w:divBdr>
        <w:top w:val="none" w:sz="0" w:space="0" w:color="auto"/>
        <w:left w:val="none" w:sz="0" w:space="0" w:color="auto"/>
        <w:bottom w:val="none" w:sz="0" w:space="0" w:color="auto"/>
        <w:right w:val="none" w:sz="0" w:space="0" w:color="auto"/>
      </w:divBdr>
    </w:div>
    <w:div w:id="21205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nl/-/media/ser/downloads/adviezen/2021/kansrijke-start-alle-kinderen.pdf" TargetMode="External"/><Relationship Id="rId18" Type="http://schemas.openxmlformats.org/officeDocument/2006/relationships/hyperlink" Target="https://www.pactvoorkindcentra.nl/nieuws/handreiking-voor-gemeent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ijksoverheid.nl/documenten/publicaties/2020/12/14/bijlage-i-eindrapport-scenariostudie-vormgeving-kindvoorzieningen" TargetMode="External"/><Relationship Id="rId17" Type="http://schemas.openxmlformats.org/officeDocument/2006/relationships/hyperlink" Target="https://www.maatschappelijkekinderopvang.nl/blog-bmk/opvattingen-over-de-verdeling-van-werk-en-zorg-houden-ons-systeem-in-stand/" TargetMode="External"/><Relationship Id="rId2" Type="http://schemas.openxmlformats.org/officeDocument/2006/relationships/customXml" Target="../customXml/item2.xml"/><Relationship Id="rId16" Type="http://schemas.openxmlformats.org/officeDocument/2006/relationships/hyperlink" Target="https://www.kabinetsformatie2021.nl/documenten/verslagen/2021/09/02/eindverslag-informateur-ham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tvoorkindcentra.nl/publicaties/eigen-uitgaven/kindcentra-2020-een-realistisch-perspectief" TargetMode="External"/><Relationship Id="rId5" Type="http://schemas.openxmlformats.org/officeDocument/2006/relationships/numbering" Target="numbering.xml"/><Relationship Id="rId15" Type="http://schemas.openxmlformats.org/officeDocument/2006/relationships/hyperlink" Target="https://www.kabinetsformatie2021.nl/documenten/verslagen/2021/06/22/eindverslag-informateur-ham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ef.nl/nieuws/onderzoek-structurele-middelen-jeugdhulp-gepublicee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nl/-/media/ser/downloads/adviezen/2021/gelijke-kansen-in-onderwij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FCDF7-E3D6-48D6-AA7E-61C181920BD1}">
  <ds:schemaRefs>
    <ds:schemaRef ds:uri="http://schemas.openxmlformats.org/officeDocument/2006/bibliography"/>
  </ds:schemaRefs>
</ds:datastoreItem>
</file>

<file path=customXml/itemProps2.xml><?xml version="1.0" encoding="utf-8"?>
<ds:datastoreItem xmlns:ds="http://schemas.openxmlformats.org/officeDocument/2006/customXml" ds:itemID="{6C4FB818-61B1-4D6D-A236-762E038C25FB}">
  <ds:schemaRefs>
    <ds:schemaRef ds:uri="http://schemas.microsoft.com/sharepoint/v3/contenttype/forms"/>
  </ds:schemaRefs>
</ds:datastoreItem>
</file>

<file path=customXml/itemProps3.xml><?xml version="1.0" encoding="utf-8"?>
<ds:datastoreItem xmlns:ds="http://schemas.openxmlformats.org/officeDocument/2006/customXml" ds:itemID="{C31B2675-447A-4F82-AADB-D30BBADCFA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E8F3F-8C6D-42E5-8F2A-D454E8A8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1480</Words>
  <Characters>8141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Vaes</dc:creator>
  <cp:keywords/>
  <dc:description/>
  <cp:lastModifiedBy>Helene Smid</cp:lastModifiedBy>
  <cp:revision>10</cp:revision>
  <cp:lastPrinted>2021-09-28T12:12:00Z</cp:lastPrinted>
  <dcterms:created xsi:type="dcterms:W3CDTF">2022-02-24T12:06:00Z</dcterms:created>
  <dcterms:modified xsi:type="dcterms:W3CDTF">2022-02-25T15:17:00Z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