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52DB0" w14:textId="040ECD54" w:rsidR="00256C04" w:rsidRPr="005429F4" w:rsidRDefault="00256C04">
      <w:pPr>
        <w:rPr>
          <w:b/>
          <w:bCs/>
        </w:rPr>
      </w:pPr>
      <w:r w:rsidRPr="005429F4">
        <w:rPr>
          <w:b/>
          <w:bCs/>
        </w:rPr>
        <w:t>Samenvatting Kamerbrief Verbetermaatregelen gastouderopvang</w:t>
      </w:r>
      <w:r w:rsidR="00BB63D7">
        <w:rPr>
          <w:b/>
          <w:bCs/>
        </w:rPr>
        <w:t xml:space="preserve"> mei 2023</w:t>
      </w:r>
    </w:p>
    <w:p w14:paraId="4AB9C41D" w14:textId="77777777" w:rsidR="005429F4" w:rsidRDefault="005429F4">
      <w:pPr>
        <w:rPr>
          <w:b/>
          <w:bCs/>
        </w:rPr>
      </w:pPr>
    </w:p>
    <w:p w14:paraId="59618728" w14:textId="32C856E1" w:rsidR="00256C04" w:rsidRPr="00256C04" w:rsidRDefault="00256C04">
      <w:pPr>
        <w:rPr>
          <w:b/>
          <w:bCs/>
        </w:rPr>
      </w:pPr>
      <w:r w:rsidRPr="00256C04">
        <w:rPr>
          <w:b/>
          <w:bCs/>
        </w:rPr>
        <w:t>Noodzaak</w:t>
      </w:r>
      <w:r>
        <w:rPr>
          <w:b/>
          <w:bCs/>
        </w:rPr>
        <w:t>: variatie kwaliteit gastouders</w:t>
      </w:r>
    </w:p>
    <w:p w14:paraId="3385A0C1" w14:textId="5FFBC92C" w:rsidR="001E37E6" w:rsidRDefault="00657AD6">
      <w:r>
        <w:t>Uit de Landelijke Kwaliteitsmonitor Kinderopvang blijkt dat de kwaliteit van de gastouderopvang gemiddeld genomen vergelijkbaar is met die van de centrumopvang. Echter, de variatie in de kwaliteit is groter, met forse uitschieters naar boven én naar beneden</w:t>
      </w:r>
      <w:r>
        <w:rPr>
          <w:rStyle w:val="Voetnootmarkering"/>
        </w:rPr>
        <w:footnoteReference w:id="1"/>
      </w:r>
      <w:r>
        <w:t>. Het beeld dat er grote verschillen in kwaliteit bestaan tussen gastouders, komt ook naar voren in een analyse over knelpunten in de gastouderopvang, die GGD GHOR NL in 2020 heeft gemaakt</w:t>
      </w:r>
      <w:r>
        <w:rPr>
          <w:vertAlign w:val="superscript"/>
        </w:rPr>
        <w:footnoteReference w:id="2"/>
      </w:r>
      <w:r>
        <w:t>.</w:t>
      </w:r>
    </w:p>
    <w:p w14:paraId="5560F310" w14:textId="77777777" w:rsidR="00560E95" w:rsidRDefault="00560E95" w:rsidP="00560E95">
      <w:r>
        <w:t xml:space="preserve">Uit de analyse blijkt dat ruim 21% van de gastouders lage of zeer lage pedagogische kwaliteit biedt. Deze gastouders bieden een sociaal emotioneel veilige omgeving, maar hebben weinig interactie met kinderen en het activiteitenaanbod is weinig gevarieerd. Dit betekent dat kinderen in beperkte mate worden gestimuleerd in hun ontwikkeling. Er is daarnaast een grote middengroep (42%) van gastouders die positief en sensitief reageren in interacties met kinderen en waar enige aandacht is voor ontwikkelingsstimulering. Tot slot is er een kopgroep van ruim 37% van de gastouders. Zij zijn sensitief in hun reacties naar kinderen en weten kinderen te stimuleren en uit te dagen door een rijk activiteitenaanbod. Deze gastouders werken ook vaak met een </w:t>
      </w:r>
      <w:proofErr w:type="spellStart"/>
      <w:r>
        <w:t>kindvolgsysteem</w:t>
      </w:r>
      <w:proofErr w:type="spellEnd"/>
      <w:r>
        <w:t xml:space="preserve"> en volgen verschillende cursussen om zich verder te professionaliseren. </w:t>
      </w:r>
    </w:p>
    <w:p w14:paraId="37C37B5B" w14:textId="308D56BA" w:rsidR="00256C04" w:rsidRPr="00256C04" w:rsidRDefault="00256C04" w:rsidP="00560E95">
      <w:pPr>
        <w:rPr>
          <w:b/>
          <w:bCs/>
        </w:rPr>
      </w:pPr>
      <w:r w:rsidRPr="00256C04">
        <w:rPr>
          <w:b/>
          <w:bCs/>
        </w:rPr>
        <w:t>Noodzaak: variatie begeleiding gastouderbureaus</w:t>
      </w:r>
    </w:p>
    <w:p w14:paraId="09716AE7" w14:textId="678AC8F0" w:rsidR="00657AD6" w:rsidRDefault="00657AD6" w:rsidP="00657AD6">
      <w:r>
        <w:t>De inventarisatiestudie die het Kohnstamm Instituut in 2022 heeft uitgevoerd bevestigt het beeld van grote variatie tussen gastouders</w:t>
      </w:r>
      <w:r>
        <w:rPr>
          <w:rStyle w:val="Voetnootmarkering"/>
        </w:rPr>
        <w:footnoteReference w:id="3"/>
      </w:r>
      <w:r>
        <w:t>. Dit blijkt bijvoorbeeld uit de mate waarin zij bezig zijn met professionalisering.</w:t>
      </w:r>
      <w:r>
        <w:rPr>
          <w:rStyle w:val="Voetnootmarkering"/>
        </w:rPr>
        <w:t xml:space="preserve"> </w:t>
      </w:r>
      <w:r>
        <w:t xml:space="preserve">Zo heeft ongeveer een kwart van de gastouders in (coronajaar) 2021 niet deelgenomen aan professionaliseringsactiviteiten. Terwijl anderzijds ruim 20% van de gastouders aangeeft ook cursussen te hebben gevolgd op eigen initiatief, in aanvulling op activiteiten die het gastouderbureau aanbiedt. Juist de deskundigheid van de pedagogisch professional vormt de basis voor goede kwaliteit van de opvang. </w:t>
      </w:r>
      <w:r w:rsidRPr="000E7336">
        <w:t>Ook geeft 9% van de gastouders aan (bijna) nooit contact met het gastouderbureau te hebben, waar 20% van de gastouders dit contact maandelijks heeft. Daarnaast zijn er tussen gastouderbureaus grote verschillen, zoals in de mate van contact met de gastouder. Zo geeft bijna 59% van de gastouderbureaus aan 1-4 uur per jaar te besteden aan begeleiding op locatie per individuele gastouder, terwijl bijna 19% van de bureaus 10 of meer uur per jaar begeleiding op locatie biedt.</w:t>
      </w:r>
      <w:r>
        <w:t xml:space="preserve"> </w:t>
      </w:r>
    </w:p>
    <w:p w14:paraId="3A179209" w14:textId="47BCED5A" w:rsidR="00655F54" w:rsidRPr="00976E46" w:rsidRDefault="00976E46" w:rsidP="00657AD6">
      <w:pPr>
        <w:rPr>
          <w:b/>
          <w:bCs/>
        </w:rPr>
      </w:pPr>
      <w:r w:rsidRPr="00976E46">
        <w:rPr>
          <w:b/>
          <w:bCs/>
        </w:rPr>
        <w:t>Het belang</w:t>
      </w:r>
      <w:r>
        <w:rPr>
          <w:b/>
          <w:bCs/>
        </w:rPr>
        <w:t xml:space="preserve"> van professionele opvang</w:t>
      </w:r>
    </w:p>
    <w:p w14:paraId="66168822" w14:textId="4691962F" w:rsidR="00657AD6" w:rsidRDefault="00E47AE4">
      <w:r>
        <w:t>Uit onderzoek⁷ blijkt dat de kwaliteit van de professional in de gastouderopvang (door de kleinschaligheid en één-op-één relatie) nog bepalender is voor de ontwikkeling van het kind dan in een kindercentrum.</w:t>
      </w:r>
    </w:p>
    <w:p w14:paraId="187E1465" w14:textId="77777777" w:rsidR="00256C04" w:rsidRDefault="00235904" w:rsidP="00235904">
      <w:r>
        <w:t xml:space="preserve">Daarom wil </w:t>
      </w:r>
      <w:r>
        <w:t>het Ministerie</w:t>
      </w:r>
      <w:r>
        <w:t xml:space="preserve"> nu ook voor de gastouderopvang de kwaliteit versterken door deze randvoorwaarden steviger te verankeren in de regelgeving. Hiermee </w:t>
      </w:r>
      <w:r w:rsidR="0007140A">
        <w:t>moet</w:t>
      </w:r>
      <w:r>
        <w:t xml:space="preserve"> de basis met het pedagogisch beleid, de pedagogische begeleiding door het gastouderbureau en de professionaliteit van de gastouder </w:t>
      </w:r>
      <w:r w:rsidR="0007140A">
        <w:t>worden versterkt</w:t>
      </w:r>
    </w:p>
    <w:p w14:paraId="37E11F7D" w14:textId="77777777" w:rsidR="00256C04" w:rsidRPr="00256C04" w:rsidRDefault="00256C04" w:rsidP="00256C04">
      <w:pPr>
        <w:rPr>
          <w:b/>
          <w:bCs/>
        </w:rPr>
      </w:pPr>
      <w:r w:rsidRPr="00256C04">
        <w:rPr>
          <w:b/>
          <w:bCs/>
        </w:rPr>
        <w:lastRenderedPageBreak/>
        <w:t>Maatregelen om de kwaliteit te waarborgen</w:t>
      </w:r>
    </w:p>
    <w:p w14:paraId="0E75F935" w14:textId="1524DA64" w:rsidR="00FE4FA7" w:rsidRDefault="00FE4FA7" w:rsidP="00FE4FA7">
      <w:pPr>
        <w:rPr>
          <w:i/>
          <w:iCs/>
        </w:rPr>
      </w:pPr>
      <w:r>
        <w:rPr>
          <w:i/>
          <w:iCs/>
        </w:rPr>
        <w:t>Versterken van het toezicht</w:t>
      </w:r>
    </w:p>
    <w:p w14:paraId="5E74E6AB" w14:textId="54B01A51" w:rsidR="00235904" w:rsidRDefault="00FE4FA7" w:rsidP="00FE4FA7">
      <w:r>
        <w:t>Voor het versterken van het toezicht he</w:t>
      </w:r>
      <w:r w:rsidR="00A4455A">
        <w:t>eft het Ministerie</w:t>
      </w:r>
      <w:r>
        <w:t xml:space="preserve"> reeds een eerste stap gezet.</w:t>
      </w:r>
      <w:r>
        <w:rPr>
          <w:rStyle w:val="Voetnootmarkering"/>
        </w:rPr>
        <w:t xml:space="preserve"> </w:t>
      </w:r>
      <w:r>
        <w:rPr>
          <w:rStyle w:val="Voetnootmarkering"/>
        </w:rPr>
        <w:footnoteReference w:id="4"/>
      </w:r>
      <w:r>
        <w:t xml:space="preserve"> De frequentie van het toezicht is sinds 2022 verhoogd. Per gemeente wordt nu jaarlijks minimaal 50% van de voorzieningen voor gastouderopvang geïnspecteerd</w:t>
      </w:r>
      <w:r>
        <w:rPr>
          <w:rStyle w:val="Voetnootmarkering"/>
        </w:rPr>
        <w:footnoteReference w:id="5"/>
      </w:r>
      <w:r>
        <w:t>.</w:t>
      </w:r>
    </w:p>
    <w:p w14:paraId="2E9C586C" w14:textId="77777777" w:rsidR="00147762" w:rsidRDefault="00147762" w:rsidP="00147762">
      <w:pPr>
        <w:rPr>
          <w:i/>
          <w:iCs/>
        </w:rPr>
      </w:pPr>
      <w:r>
        <w:rPr>
          <w:i/>
          <w:iCs/>
        </w:rPr>
        <w:t>Verbeteren van de begeleiding door gastouderbureaus</w:t>
      </w:r>
    </w:p>
    <w:p w14:paraId="3EF8F4C9" w14:textId="608BBE8B" w:rsidR="00147762" w:rsidRDefault="00147762" w:rsidP="00147762">
      <w:r>
        <w:t xml:space="preserve">Met de volgende maatregelen wil </w:t>
      </w:r>
      <w:r w:rsidR="00A4455A">
        <w:t>het Ministerie</w:t>
      </w:r>
      <w:r>
        <w:t xml:space="preserve"> de begeleidende rol van het gastouderbureau steviger verankeren in de regelgeving:</w:t>
      </w:r>
    </w:p>
    <w:p w14:paraId="243295BA" w14:textId="2114E54C" w:rsidR="00147762" w:rsidRDefault="00147762" w:rsidP="00147762">
      <w:pPr>
        <w:pStyle w:val="Lijstalinea"/>
        <w:numPr>
          <w:ilvl w:val="0"/>
          <w:numId w:val="2"/>
        </w:numPr>
        <w:rPr>
          <w:rFonts w:cs="Helvetica"/>
          <w:color w:val="091D23"/>
          <w:shd w:val="clear" w:color="auto" w:fill="FFFFFF"/>
        </w:rPr>
      </w:pPr>
      <w:r>
        <w:rPr>
          <w:rFonts w:cs="Helvetica"/>
          <w:color w:val="091D23"/>
          <w:shd w:val="clear" w:color="auto" w:fill="FFFFFF"/>
        </w:rPr>
        <w:t>In de begeleiding van de gastouder door het gastouderbureau w</w:t>
      </w:r>
      <w:r w:rsidR="00A4455A">
        <w:rPr>
          <w:rFonts w:cs="Helvetica"/>
          <w:color w:val="091D23"/>
          <w:shd w:val="clear" w:color="auto" w:fill="FFFFFF"/>
        </w:rPr>
        <w:t xml:space="preserve">ordt </w:t>
      </w:r>
      <w:r>
        <w:rPr>
          <w:rFonts w:cs="Helvetica"/>
          <w:color w:val="091D23"/>
          <w:shd w:val="clear" w:color="auto" w:fill="FFFFFF"/>
        </w:rPr>
        <w:t xml:space="preserve">de pedagogische kwaliteit nadrukkelijker een plek </w:t>
      </w:r>
      <w:r w:rsidR="00A4455A">
        <w:rPr>
          <w:rFonts w:cs="Helvetica"/>
          <w:color w:val="091D23"/>
          <w:shd w:val="clear" w:color="auto" w:fill="FFFFFF"/>
        </w:rPr>
        <w:t>ge</w:t>
      </w:r>
      <w:r>
        <w:rPr>
          <w:rFonts w:cs="Helvetica"/>
          <w:color w:val="091D23"/>
          <w:shd w:val="clear" w:color="auto" w:fill="FFFFFF"/>
        </w:rPr>
        <w:t xml:space="preserve">geven. Concreet wordt </w:t>
      </w:r>
      <w:r>
        <w:rPr>
          <w:rFonts w:cs="Helvetica"/>
          <w:b/>
          <w:bCs/>
          <w:color w:val="091D23"/>
          <w:shd w:val="clear" w:color="auto" w:fill="FFFFFF"/>
        </w:rPr>
        <w:t>pedagogische coaching</w:t>
      </w:r>
      <w:r>
        <w:rPr>
          <w:rFonts w:cs="Helvetica"/>
          <w:color w:val="091D23"/>
          <w:shd w:val="clear" w:color="auto" w:fill="FFFFFF"/>
        </w:rPr>
        <w:t xml:space="preserve"> een verplicht onderdeel van de begeleiding. Volgens respondenten in de centrumopvang heeft deze maatregel in de centrumopvang bijgedragen aan een verhoging van de kwaliteit, zo blijkt uit de evaluatie van de Wet IKK.</w:t>
      </w:r>
    </w:p>
    <w:p w14:paraId="43A6B7CB" w14:textId="10C78A78" w:rsidR="00147762" w:rsidRDefault="00A4455A" w:rsidP="00147762">
      <w:pPr>
        <w:pStyle w:val="Lijstalinea"/>
        <w:numPr>
          <w:ilvl w:val="0"/>
          <w:numId w:val="2"/>
        </w:numPr>
        <w:rPr>
          <w:rFonts w:cs="Helvetica"/>
          <w:color w:val="091D23"/>
          <w:shd w:val="clear" w:color="auto" w:fill="FFFFFF"/>
        </w:rPr>
      </w:pPr>
      <w:r>
        <w:rPr>
          <w:rFonts w:cs="Helvetica"/>
          <w:color w:val="091D23"/>
          <w:shd w:val="clear" w:color="auto" w:fill="FFFFFF"/>
        </w:rPr>
        <w:t>D</w:t>
      </w:r>
      <w:r w:rsidR="00147762">
        <w:rPr>
          <w:rFonts w:cs="Helvetica"/>
          <w:color w:val="091D23"/>
          <w:shd w:val="clear" w:color="auto" w:fill="FFFFFF"/>
        </w:rPr>
        <w:t xml:space="preserve">e kwaliteit van de pedagogische begeleiding, waaronder de coaching, </w:t>
      </w:r>
      <w:r>
        <w:rPr>
          <w:rFonts w:cs="Helvetica"/>
          <w:color w:val="091D23"/>
          <w:shd w:val="clear" w:color="auto" w:fill="FFFFFF"/>
        </w:rPr>
        <w:t>moet worden gewaarborgd</w:t>
      </w:r>
      <w:r w:rsidR="00147762">
        <w:rPr>
          <w:rFonts w:cs="Helvetica"/>
          <w:color w:val="091D23"/>
          <w:shd w:val="clear" w:color="auto" w:fill="FFFFFF"/>
        </w:rPr>
        <w:t>. Daarom w</w:t>
      </w:r>
      <w:r w:rsidR="00841FD3">
        <w:rPr>
          <w:rFonts w:cs="Helvetica"/>
          <w:color w:val="091D23"/>
          <w:shd w:val="clear" w:color="auto" w:fill="FFFFFF"/>
        </w:rPr>
        <w:t>ordt</w:t>
      </w:r>
      <w:r w:rsidR="00147762">
        <w:rPr>
          <w:rFonts w:cs="Helvetica"/>
          <w:color w:val="091D23"/>
          <w:shd w:val="clear" w:color="auto" w:fill="FFFFFF"/>
        </w:rPr>
        <w:t xml:space="preserve"> in de regelgeving </w:t>
      </w:r>
      <w:r w:rsidR="00841FD3">
        <w:rPr>
          <w:rFonts w:cs="Helvetica"/>
          <w:color w:val="091D23"/>
          <w:shd w:val="clear" w:color="auto" w:fill="FFFFFF"/>
        </w:rPr>
        <w:t>vastgelegd</w:t>
      </w:r>
      <w:r w:rsidR="00147762">
        <w:rPr>
          <w:rFonts w:cs="Helvetica"/>
          <w:color w:val="091D23"/>
          <w:shd w:val="clear" w:color="auto" w:fill="FFFFFF"/>
        </w:rPr>
        <w:t xml:space="preserve"> dat gastouderbureaus moeten beschikken over </w:t>
      </w:r>
      <w:r w:rsidR="00147762">
        <w:rPr>
          <w:rFonts w:cs="Helvetica"/>
          <w:b/>
          <w:bCs/>
          <w:color w:val="091D23"/>
          <w:shd w:val="clear" w:color="auto" w:fill="FFFFFF"/>
        </w:rPr>
        <w:t>pedagogische expertise</w:t>
      </w:r>
      <w:r w:rsidR="00147762">
        <w:rPr>
          <w:rFonts w:cs="Helvetica"/>
          <w:color w:val="091D23"/>
          <w:shd w:val="clear" w:color="auto" w:fill="FFFFFF"/>
        </w:rPr>
        <w:t xml:space="preserve"> op hbo werk- en denkniveau. </w:t>
      </w:r>
    </w:p>
    <w:p w14:paraId="6DE5BB90" w14:textId="77777777" w:rsidR="00147762" w:rsidRDefault="00147762" w:rsidP="00147762">
      <w:pPr>
        <w:pStyle w:val="Lijstalinea"/>
        <w:numPr>
          <w:ilvl w:val="0"/>
          <w:numId w:val="2"/>
        </w:numPr>
        <w:rPr>
          <w:rFonts w:cs="Helvetica"/>
          <w:color w:val="091D23"/>
          <w:shd w:val="clear" w:color="auto" w:fill="FFFFFF"/>
        </w:rPr>
      </w:pPr>
      <w:r>
        <w:rPr>
          <w:rFonts w:cs="Helvetica"/>
          <w:color w:val="091D23"/>
          <w:shd w:val="clear" w:color="auto" w:fill="FFFFFF"/>
        </w:rPr>
        <w:t>Gastouderbureaus beschrijven nu al in hun pedagogisch beleidsplan hoe ze uitvoering geven aan de vier pedagogische basisdoelen van de kinderopvang:</w:t>
      </w:r>
    </w:p>
    <w:p w14:paraId="215974D5" w14:textId="77777777" w:rsidR="00147762" w:rsidRDefault="00147762" w:rsidP="00147762">
      <w:pPr>
        <w:pStyle w:val="Lijstalinea"/>
        <w:numPr>
          <w:ilvl w:val="1"/>
          <w:numId w:val="3"/>
        </w:numPr>
        <w:rPr>
          <w:rFonts w:cs="Helvetica"/>
          <w:color w:val="091D23"/>
          <w:shd w:val="clear" w:color="auto" w:fill="FFFFFF"/>
        </w:rPr>
      </w:pPr>
      <w:r>
        <w:rPr>
          <w:rFonts w:cs="Helvetica"/>
          <w:color w:val="091D23"/>
          <w:shd w:val="clear" w:color="auto" w:fill="FFFFFF"/>
        </w:rPr>
        <w:t>Emotionele veiligheid voor het kind bieden</w:t>
      </w:r>
    </w:p>
    <w:p w14:paraId="7FE3CA0B" w14:textId="77777777" w:rsidR="00147762" w:rsidRDefault="00147762" w:rsidP="00147762">
      <w:pPr>
        <w:pStyle w:val="Lijstalinea"/>
        <w:numPr>
          <w:ilvl w:val="1"/>
          <w:numId w:val="3"/>
        </w:numPr>
        <w:rPr>
          <w:rFonts w:cs="Helvetica"/>
          <w:color w:val="091D23"/>
          <w:shd w:val="clear" w:color="auto" w:fill="FFFFFF"/>
        </w:rPr>
      </w:pPr>
      <w:r>
        <w:rPr>
          <w:rFonts w:cs="Helvetica"/>
          <w:color w:val="091D23"/>
          <w:shd w:val="clear" w:color="auto" w:fill="FFFFFF"/>
        </w:rPr>
        <w:t>Het bevorderen van persoonlijke competenties</w:t>
      </w:r>
    </w:p>
    <w:p w14:paraId="60CB10D0" w14:textId="77777777" w:rsidR="00147762" w:rsidRDefault="00147762" w:rsidP="00147762">
      <w:pPr>
        <w:pStyle w:val="Lijstalinea"/>
        <w:numPr>
          <w:ilvl w:val="1"/>
          <w:numId w:val="3"/>
        </w:numPr>
        <w:rPr>
          <w:rFonts w:cs="Helvetica"/>
          <w:color w:val="091D23"/>
          <w:shd w:val="clear" w:color="auto" w:fill="FFFFFF"/>
        </w:rPr>
      </w:pPr>
      <w:r>
        <w:rPr>
          <w:rFonts w:cs="Helvetica"/>
          <w:color w:val="091D23"/>
          <w:shd w:val="clear" w:color="auto" w:fill="FFFFFF"/>
        </w:rPr>
        <w:t>Het bevorderen van sociale competenties</w:t>
      </w:r>
    </w:p>
    <w:p w14:paraId="6950EF79" w14:textId="77777777" w:rsidR="00147762" w:rsidRDefault="00147762" w:rsidP="00147762">
      <w:pPr>
        <w:pStyle w:val="Lijstalinea"/>
        <w:numPr>
          <w:ilvl w:val="1"/>
          <w:numId w:val="3"/>
        </w:numPr>
        <w:rPr>
          <w:rFonts w:cs="Helvetica"/>
          <w:color w:val="091D23"/>
          <w:shd w:val="clear" w:color="auto" w:fill="FFFFFF"/>
        </w:rPr>
      </w:pPr>
      <w:r>
        <w:rPr>
          <w:rFonts w:cs="Helvetica"/>
          <w:color w:val="091D23"/>
          <w:shd w:val="clear" w:color="auto" w:fill="FFFFFF"/>
        </w:rPr>
        <w:t>Normen en waarden overbrengen</w:t>
      </w:r>
    </w:p>
    <w:p w14:paraId="60FFF515" w14:textId="5B62C600" w:rsidR="00147762" w:rsidRPr="00AB0777" w:rsidRDefault="00841FD3" w:rsidP="00AB0777">
      <w:pPr>
        <w:pStyle w:val="Lijstalinea"/>
        <w:rPr>
          <w:rFonts w:cs="Helvetica"/>
          <w:color w:val="091D23"/>
          <w:shd w:val="clear" w:color="auto" w:fill="FFFFFF"/>
        </w:rPr>
      </w:pPr>
      <w:r>
        <w:rPr>
          <w:rFonts w:cs="Helvetica"/>
          <w:color w:val="091D23"/>
          <w:shd w:val="clear" w:color="auto" w:fill="FFFFFF"/>
        </w:rPr>
        <w:t>D</w:t>
      </w:r>
      <w:r w:rsidR="00147762" w:rsidRPr="00AB0777">
        <w:rPr>
          <w:rFonts w:cs="Helvetica"/>
          <w:color w:val="091D23"/>
          <w:shd w:val="clear" w:color="auto" w:fill="FFFFFF"/>
        </w:rPr>
        <w:t xml:space="preserve">eze vier basisdoelen </w:t>
      </w:r>
      <w:r>
        <w:rPr>
          <w:rFonts w:cs="Helvetica"/>
          <w:color w:val="091D23"/>
          <w:shd w:val="clear" w:color="auto" w:fill="FFFFFF"/>
        </w:rPr>
        <w:t xml:space="preserve">moeten worden verankerd </w:t>
      </w:r>
      <w:r w:rsidR="00147762" w:rsidRPr="00AB0777">
        <w:rPr>
          <w:rFonts w:cs="Helvetica"/>
          <w:color w:val="091D23"/>
          <w:shd w:val="clear" w:color="auto" w:fill="FFFFFF"/>
        </w:rPr>
        <w:t xml:space="preserve">in de definitie van </w:t>
      </w:r>
      <w:r w:rsidR="00147762" w:rsidRPr="00AB0777">
        <w:rPr>
          <w:rFonts w:cs="Helvetica"/>
          <w:b/>
          <w:bCs/>
          <w:color w:val="091D23"/>
          <w:shd w:val="clear" w:color="auto" w:fill="FFFFFF"/>
        </w:rPr>
        <w:t>‘verantwoorde gastouderopvang’</w:t>
      </w:r>
      <w:r w:rsidR="00147762" w:rsidRPr="00AB0777">
        <w:rPr>
          <w:rFonts w:cs="Helvetica"/>
          <w:color w:val="091D23"/>
          <w:shd w:val="clear" w:color="auto" w:fill="FFFFFF"/>
        </w:rPr>
        <w:t xml:space="preserve"> en </w:t>
      </w:r>
      <w:r>
        <w:rPr>
          <w:rFonts w:cs="Helvetica"/>
          <w:color w:val="091D23"/>
          <w:shd w:val="clear" w:color="auto" w:fill="FFFFFF"/>
        </w:rPr>
        <w:t>worden geconcretiseerd</w:t>
      </w:r>
      <w:r w:rsidR="00147762" w:rsidRPr="00AB0777">
        <w:rPr>
          <w:rFonts w:cs="Helvetica"/>
          <w:color w:val="091D23"/>
          <w:shd w:val="clear" w:color="auto" w:fill="FFFFFF"/>
        </w:rPr>
        <w:t xml:space="preserve"> in de regelgeving. </w:t>
      </w:r>
    </w:p>
    <w:p w14:paraId="45C2099C" w14:textId="7ACCBAAE" w:rsidR="00235904" w:rsidRPr="00516AF1" w:rsidRDefault="00147762" w:rsidP="00AB0777">
      <w:pPr>
        <w:pStyle w:val="Lijstalinea"/>
        <w:numPr>
          <w:ilvl w:val="0"/>
          <w:numId w:val="2"/>
        </w:numPr>
      </w:pPr>
      <w:r w:rsidRPr="00AB0777">
        <w:rPr>
          <w:rFonts w:cs="Helvetica"/>
          <w:color w:val="091D23"/>
          <w:shd w:val="clear" w:color="auto" w:fill="FFFFFF"/>
        </w:rPr>
        <w:t xml:space="preserve">Het aantal bemiddelingsrelaties dat een gastouder heeft met gastouderbureaus </w:t>
      </w:r>
      <w:r w:rsidR="00841FD3">
        <w:rPr>
          <w:rFonts w:cs="Helvetica"/>
          <w:color w:val="091D23"/>
          <w:shd w:val="clear" w:color="auto" w:fill="FFFFFF"/>
        </w:rPr>
        <w:t xml:space="preserve">wordt gelimiteerd </w:t>
      </w:r>
      <w:r w:rsidRPr="00AB0777">
        <w:rPr>
          <w:rFonts w:cs="Helvetica"/>
          <w:color w:val="091D23"/>
          <w:shd w:val="clear" w:color="auto" w:fill="FFFFFF"/>
        </w:rPr>
        <w:t xml:space="preserve">op </w:t>
      </w:r>
      <w:r w:rsidRPr="00AB0777">
        <w:rPr>
          <w:rFonts w:cs="Helvetica"/>
          <w:b/>
          <w:bCs/>
          <w:color w:val="091D23"/>
          <w:shd w:val="clear" w:color="auto" w:fill="FFFFFF"/>
        </w:rPr>
        <w:t>maximaal twee gastouderbureaus</w:t>
      </w:r>
      <w:r w:rsidRPr="00AB0777">
        <w:rPr>
          <w:rFonts w:cs="Helvetica"/>
          <w:color w:val="091D23"/>
          <w:shd w:val="clear" w:color="auto" w:fill="FFFFFF"/>
        </w:rPr>
        <w:t>. Door het aantal bemiddelingsrelaties terug te brengen naar maximaal twee, w</w:t>
      </w:r>
      <w:r w:rsidR="00841FD3">
        <w:rPr>
          <w:rFonts w:cs="Helvetica"/>
          <w:color w:val="091D23"/>
          <w:shd w:val="clear" w:color="auto" w:fill="FFFFFF"/>
        </w:rPr>
        <w:t>ordt</w:t>
      </w:r>
      <w:r w:rsidRPr="00AB0777">
        <w:rPr>
          <w:rFonts w:cs="Helvetica"/>
          <w:color w:val="091D23"/>
          <w:shd w:val="clear" w:color="auto" w:fill="FFFFFF"/>
        </w:rPr>
        <w:t xml:space="preserve"> de relatie tussen gastouderbureau en gastouder en het zicht op de opvangpraktijk </w:t>
      </w:r>
      <w:r w:rsidR="007062A4">
        <w:rPr>
          <w:rFonts w:cs="Helvetica"/>
          <w:color w:val="091D23"/>
          <w:shd w:val="clear" w:color="auto" w:fill="FFFFFF"/>
        </w:rPr>
        <w:t>versterkt</w:t>
      </w:r>
      <w:r w:rsidRPr="00AB0777">
        <w:rPr>
          <w:rFonts w:cs="Helvetica"/>
          <w:color w:val="091D23"/>
          <w:shd w:val="clear" w:color="auto" w:fill="FFFFFF"/>
        </w:rPr>
        <w:t xml:space="preserve">. </w:t>
      </w:r>
    </w:p>
    <w:p w14:paraId="41FE63F9" w14:textId="77777777" w:rsidR="00516AF1" w:rsidRDefault="00516AF1" w:rsidP="00516AF1"/>
    <w:p w14:paraId="67608FB7" w14:textId="77777777" w:rsidR="00516AF1" w:rsidRDefault="00516AF1" w:rsidP="00516AF1">
      <w:pPr>
        <w:rPr>
          <w:rFonts w:cs="Helvetica"/>
          <w:i/>
          <w:iCs/>
          <w:color w:val="091D23"/>
          <w:shd w:val="clear" w:color="auto" w:fill="FFFFFF"/>
        </w:rPr>
      </w:pPr>
      <w:r>
        <w:rPr>
          <w:rFonts w:cs="Helvetica"/>
          <w:i/>
          <w:iCs/>
          <w:color w:val="091D23"/>
          <w:shd w:val="clear" w:color="auto" w:fill="FFFFFF"/>
        </w:rPr>
        <w:t>Professionalisering van gastouders</w:t>
      </w:r>
    </w:p>
    <w:p w14:paraId="7E764D6F" w14:textId="43C6B49E" w:rsidR="00516AF1" w:rsidRDefault="00516AF1" w:rsidP="00516AF1">
      <w:r>
        <w:t xml:space="preserve">De professionaliteit van gastouders </w:t>
      </w:r>
      <w:r>
        <w:t xml:space="preserve">wordt </w:t>
      </w:r>
      <w:r>
        <w:t xml:space="preserve">beter </w:t>
      </w:r>
      <w:r w:rsidR="00440ED3">
        <w:t>geborgd</w:t>
      </w:r>
      <w:r>
        <w:t xml:space="preserve"> met de volgende maatregelen in de regelgeving: </w:t>
      </w:r>
    </w:p>
    <w:p w14:paraId="6FFFB7F6" w14:textId="6902F07A" w:rsidR="00516AF1" w:rsidRDefault="00516AF1" w:rsidP="00516AF1">
      <w:pPr>
        <w:pStyle w:val="Lijstalinea"/>
        <w:numPr>
          <w:ilvl w:val="0"/>
          <w:numId w:val="5"/>
        </w:numPr>
        <w:rPr>
          <w:rFonts w:cs="Helvetica"/>
          <w:color w:val="091D23"/>
          <w:shd w:val="clear" w:color="auto" w:fill="FFFFFF"/>
        </w:rPr>
      </w:pPr>
      <w:r>
        <w:rPr>
          <w:rFonts w:cs="Helvetica"/>
          <w:color w:val="091D23"/>
          <w:shd w:val="clear" w:color="auto" w:fill="FFFFFF"/>
        </w:rPr>
        <w:t xml:space="preserve">Op dit moment kun je (ook) gastouder worden met een opleiding op mbo-niveau 2 of 3 die geen enkel vak bevat dat is gericht op pedagogiek. </w:t>
      </w:r>
      <w:r>
        <w:rPr>
          <w:rFonts w:cs="Helvetica"/>
          <w:b/>
          <w:bCs/>
          <w:color w:val="091D23"/>
          <w:shd w:val="clear" w:color="auto" w:fill="FFFFFF"/>
        </w:rPr>
        <w:t xml:space="preserve">Pedagogische expertise </w:t>
      </w:r>
      <w:r>
        <w:rPr>
          <w:rFonts w:cs="Helvetica"/>
          <w:color w:val="091D23"/>
          <w:shd w:val="clear" w:color="auto" w:fill="FFFFFF"/>
        </w:rPr>
        <w:t>is onontbeerlijk om een stimulerende rol te spelen in de ontwikkeling van het kind. Daarom w</w:t>
      </w:r>
      <w:r w:rsidR="00440ED3">
        <w:rPr>
          <w:rFonts w:cs="Helvetica"/>
          <w:color w:val="091D23"/>
          <w:shd w:val="clear" w:color="auto" w:fill="FFFFFF"/>
        </w:rPr>
        <w:t>orden</w:t>
      </w:r>
      <w:r>
        <w:rPr>
          <w:rFonts w:cs="Helvetica"/>
          <w:color w:val="091D23"/>
          <w:shd w:val="clear" w:color="auto" w:fill="FFFFFF"/>
        </w:rPr>
        <w:t xml:space="preserve"> de opleidingseisen voor gastouders </w:t>
      </w:r>
      <w:r w:rsidR="00440ED3">
        <w:rPr>
          <w:rFonts w:cs="Helvetica"/>
          <w:color w:val="091D23"/>
          <w:shd w:val="clear" w:color="auto" w:fill="FFFFFF"/>
        </w:rPr>
        <w:t>aangescherpt</w:t>
      </w:r>
      <w:r>
        <w:rPr>
          <w:rFonts w:cs="Helvetica"/>
          <w:color w:val="091D23"/>
          <w:shd w:val="clear" w:color="auto" w:fill="FFFFFF"/>
        </w:rPr>
        <w:t xml:space="preserve"> door een pedagogische module verplicht te stellen. </w:t>
      </w:r>
    </w:p>
    <w:p w14:paraId="404153B3" w14:textId="3F02F44D" w:rsidR="00516AF1" w:rsidRDefault="00516AF1" w:rsidP="00516AF1">
      <w:pPr>
        <w:pStyle w:val="Lijstalinea"/>
        <w:numPr>
          <w:ilvl w:val="0"/>
          <w:numId w:val="5"/>
        </w:numPr>
        <w:rPr>
          <w:rFonts w:cs="Helvetica"/>
          <w:color w:val="091D23"/>
          <w:shd w:val="clear" w:color="auto" w:fill="FFFFFF"/>
        </w:rPr>
      </w:pPr>
      <w:r>
        <w:rPr>
          <w:rFonts w:cs="Helvetica"/>
          <w:color w:val="091D23"/>
          <w:shd w:val="clear" w:color="auto" w:fill="FFFFFF"/>
        </w:rPr>
        <w:t xml:space="preserve">Na een goede basisopleiding is het belangrijk dat gastouders zich verder blijven ontwikkelen </w:t>
      </w:r>
      <w:r w:rsidR="00815AAE">
        <w:rPr>
          <w:rFonts w:cs="Helvetica"/>
          <w:color w:val="091D23"/>
          <w:shd w:val="clear" w:color="auto" w:fill="FFFFFF"/>
        </w:rPr>
        <w:t>e</w:t>
      </w:r>
      <w:r>
        <w:rPr>
          <w:rFonts w:cs="Helvetica"/>
          <w:color w:val="091D23"/>
          <w:shd w:val="clear" w:color="auto" w:fill="FFFFFF"/>
        </w:rPr>
        <w:t xml:space="preserve">n bijscholen. Bijvoorbeeld om op de hoogte te blijven van de nieuwste pedagogische inzichten. Daarom </w:t>
      </w:r>
      <w:r w:rsidR="00815AAE">
        <w:rPr>
          <w:rFonts w:cs="Helvetica"/>
          <w:color w:val="091D23"/>
          <w:shd w:val="clear" w:color="auto" w:fill="FFFFFF"/>
        </w:rPr>
        <w:t>zal</w:t>
      </w:r>
      <w:r>
        <w:rPr>
          <w:rFonts w:cs="Helvetica"/>
          <w:color w:val="091D23"/>
          <w:shd w:val="clear" w:color="auto" w:fill="FFFFFF"/>
        </w:rPr>
        <w:t xml:space="preserve"> </w:t>
      </w:r>
      <w:r>
        <w:rPr>
          <w:rFonts w:cs="Helvetica"/>
          <w:b/>
          <w:bCs/>
          <w:color w:val="091D23"/>
          <w:shd w:val="clear" w:color="auto" w:fill="FFFFFF"/>
        </w:rPr>
        <w:t>permanente educatie</w:t>
      </w:r>
      <w:r>
        <w:rPr>
          <w:rFonts w:cs="Helvetica"/>
          <w:color w:val="091D23"/>
          <w:shd w:val="clear" w:color="auto" w:fill="FFFFFF"/>
        </w:rPr>
        <w:t xml:space="preserve"> voor gastouders </w:t>
      </w:r>
      <w:r w:rsidR="00815AAE">
        <w:rPr>
          <w:rFonts w:cs="Helvetica"/>
          <w:color w:val="091D23"/>
          <w:shd w:val="clear" w:color="auto" w:fill="FFFFFF"/>
        </w:rPr>
        <w:t>worden verplicht</w:t>
      </w:r>
      <w:r>
        <w:rPr>
          <w:rFonts w:cs="Helvetica"/>
          <w:color w:val="091D23"/>
          <w:shd w:val="clear" w:color="auto" w:fill="FFFFFF"/>
        </w:rPr>
        <w:t xml:space="preserve">. </w:t>
      </w:r>
    </w:p>
    <w:p w14:paraId="2534D345" w14:textId="209A12C5" w:rsidR="00516AF1" w:rsidRDefault="00516AF1" w:rsidP="00516AF1">
      <w:pPr>
        <w:pStyle w:val="Lijstalinea"/>
        <w:numPr>
          <w:ilvl w:val="0"/>
          <w:numId w:val="5"/>
        </w:numPr>
        <w:rPr>
          <w:rFonts w:cs="Helvetica"/>
          <w:color w:val="091D23"/>
          <w:shd w:val="clear" w:color="auto" w:fill="FFFFFF"/>
        </w:rPr>
      </w:pPr>
      <w:r>
        <w:rPr>
          <w:rFonts w:cs="Helvetica"/>
          <w:color w:val="091D23"/>
          <w:shd w:val="clear" w:color="auto" w:fill="FFFFFF"/>
        </w:rPr>
        <w:t xml:space="preserve">Gastouders werken volgens het pedagogisch beleidsplan met algemene visie en doelen dat is opgesteld door het gastouderbureau. </w:t>
      </w:r>
      <w:r w:rsidR="00074FED">
        <w:rPr>
          <w:rFonts w:cs="Helvetica"/>
          <w:color w:val="091D23"/>
          <w:shd w:val="clear" w:color="auto" w:fill="FFFFFF"/>
        </w:rPr>
        <w:t>Het Ministerie vindt h</w:t>
      </w:r>
      <w:r>
        <w:rPr>
          <w:rFonts w:cs="Helvetica"/>
          <w:color w:val="091D23"/>
          <w:shd w:val="clear" w:color="auto" w:fill="FFFFFF"/>
        </w:rPr>
        <w:t xml:space="preserve">et belangrijk dat een gastouder bewust nadenkt over de vormgeving van de eigen opvangpraktijk en de pedagogische afwegingen die daarbij worden gemaakt. Daarom </w:t>
      </w:r>
      <w:r w:rsidR="00074FED">
        <w:rPr>
          <w:rFonts w:cs="Helvetica"/>
          <w:color w:val="091D23"/>
          <w:shd w:val="clear" w:color="auto" w:fill="FFFFFF"/>
        </w:rPr>
        <w:t>wordt voorgesteld</w:t>
      </w:r>
      <w:r>
        <w:rPr>
          <w:rFonts w:cs="Helvetica"/>
          <w:color w:val="091D23"/>
          <w:shd w:val="clear" w:color="auto" w:fill="FFFFFF"/>
        </w:rPr>
        <w:t xml:space="preserve"> dat de gastouder in een </w:t>
      </w:r>
      <w:r>
        <w:rPr>
          <w:rFonts w:cs="Helvetica"/>
          <w:b/>
          <w:bCs/>
          <w:color w:val="091D23"/>
          <w:shd w:val="clear" w:color="auto" w:fill="FFFFFF"/>
        </w:rPr>
        <w:t>pedagogisch werkplan</w:t>
      </w:r>
      <w:r>
        <w:rPr>
          <w:rFonts w:cs="Helvetica"/>
          <w:color w:val="091D23"/>
          <w:shd w:val="clear" w:color="auto" w:fill="FFFFFF"/>
        </w:rPr>
        <w:t xml:space="preserve"> vastlegt hoe het pedagogisch beleid van het </w:t>
      </w:r>
      <w:r>
        <w:rPr>
          <w:rFonts w:cs="Helvetica"/>
          <w:color w:val="091D23"/>
          <w:shd w:val="clear" w:color="auto" w:fill="FFFFFF"/>
        </w:rPr>
        <w:lastRenderedPageBreak/>
        <w:t xml:space="preserve">gastouderbureau wordt toegepast. Het pedagogisch werkplan vormt voor de gastouder ook een basis voor het goede gesprek over pedagogische kwaliteit met het gastouderbureau, ouders of de toezichthouder. Het werkplan wordt geen uitgebreid beleidsdocument, maar een praktisch handvat dat bijvoorbeeld ingaat op het dagritme, activiteitenprogramma en op welke manier wordt bijgedragen aan de ontwikkeling van het kind. In het pedagogisch werkplan moet de gastouder ook aandacht hebben voor hoe de </w:t>
      </w:r>
      <w:r>
        <w:rPr>
          <w:rFonts w:cs="Helvetica"/>
          <w:b/>
          <w:bCs/>
          <w:color w:val="091D23"/>
          <w:shd w:val="clear" w:color="auto" w:fill="FFFFFF"/>
        </w:rPr>
        <w:t>ontwikkeling van het kind wordt gevolgd</w:t>
      </w:r>
      <w:r>
        <w:rPr>
          <w:rFonts w:cs="Helvetica"/>
          <w:color w:val="091D23"/>
          <w:shd w:val="clear" w:color="auto" w:fill="FFFFFF"/>
        </w:rPr>
        <w:t xml:space="preserve">. Deze verantwoordelijkheid is voor gastouders nog niet opgenomen in de regelgeving. Het wordt voor gastouders niet noodzakelijk om hiervoor een </w:t>
      </w:r>
      <w:proofErr w:type="spellStart"/>
      <w:r>
        <w:rPr>
          <w:rFonts w:cs="Helvetica"/>
          <w:color w:val="091D23"/>
          <w:shd w:val="clear" w:color="auto" w:fill="FFFFFF"/>
        </w:rPr>
        <w:t>kindvolgsysteem</w:t>
      </w:r>
      <w:proofErr w:type="spellEnd"/>
      <w:r>
        <w:rPr>
          <w:rFonts w:cs="Helvetica"/>
          <w:color w:val="091D23"/>
          <w:shd w:val="clear" w:color="auto" w:fill="FFFFFF"/>
        </w:rPr>
        <w:t xml:space="preserve"> te gebruiken. </w:t>
      </w:r>
    </w:p>
    <w:p w14:paraId="0EB2407C" w14:textId="5421A7BE" w:rsidR="00516AF1" w:rsidRPr="00255C68" w:rsidRDefault="00516AF1" w:rsidP="007E1CA0">
      <w:pPr>
        <w:pStyle w:val="Lijstalinea"/>
        <w:numPr>
          <w:ilvl w:val="0"/>
          <w:numId w:val="5"/>
        </w:numPr>
      </w:pPr>
      <w:r w:rsidRPr="007E1CA0">
        <w:rPr>
          <w:rFonts w:cs="Helvetica"/>
          <w:color w:val="091D23"/>
          <w:shd w:val="clear" w:color="auto" w:fill="FFFFFF"/>
        </w:rPr>
        <w:t xml:space="preserve">De </w:t>
      </w:r>
      <w:r w:rsidRPr="007E1CA0">
        <w:rPr>
          <w:rFonts w:cs="Helvetica"/>
          <w:b/>
          <w:bCs/>
          <w:color w:val="091D23"/>
          <w:shd w:val="clear" w:color="auto" w:fill="FFFFFF"/>
        </w:rPr>
        <w:t>achterwacht</w:t>
      </w:r>
      <w:r w:rsidRPr="007E1CA0">
        <w:rPr>
          <w:rFonts w:cs="Helvetica"/>
          <w:color w:val="091D23"/>
          <w:shd w:val="clear" w:color="auto" w:fill="FFFFFF"/>
        </w:rPr>
        <w:t xml:space="preserve"> is in de kinderopvang een volwassene die in geval van calamiteiten binnen 15 minuten ter plaatse kan zijn. Op dit moment is een gastouder enkel verplicht een achterwacht te regelen bij het opvangen van vier of meer kinderen, terwijl kindercentra altijd een achterwacht moeten hebben. </w:t>
      </w:r>
      <w:r w:rsidR="007E1CA0">
        <w:rPr>
          <w:rFonts w:cs="Helvetica"/>
          <w:color w:val="091D23"/>
          <w:shd w:val="clear" w:color="auto" w:fill="FFFFFF"/>
        </w:rPr>
        <w:t>Dit wordt gewijzigd</w:t>
      </w:r>
      <w:r w:rsidR="00711E29">
        <w:rPr>
          <w:rFonts w:cs="Helvetica"/>
          <w:color w:val="091D23"/>
          <w:shd w:val="clear" w:color="auto" w:fill="FFFFFF"/>
        </w:rPr>
        <w:t xml:space="preserve"> en verplicht gesteld voor gastouderopvan</w:t>
      </w:r>
      <w:r w:rsidR="003B4272">
        <w:rPr>
          <w:rFonts w:cs="Helvetica"/>
          <w:color w:val="091D23"/>
          <w:shd w:val="clear" w:color="auto" w:fill="FFFFFF"/>
        </w:rPr>
        <w:t>g, ongeacht hoeveel kinderen zij opvangen.</w:t>
      </w:r>
    </w:p>
    <w:p w14:paraId="3AF4D697" w14:textId="77777777" w:rsidR="00255C68" w:rsidRDefault="00255C68" w:rsidP="00255C68"/>
    <w:p w14:paraId="30A394CC" w14:textId="1B016FDB" w:rsidR="00A63B90" w:rsidRPr="00A63B90" w:rsidRDefault="00A63B90" w:rsidP="00255C68">
      <w:pPr>
        <w:rPr>
          <w:b/>
          <w:bCs/>
        </w:rPr>
      </w:pPr>
      <w:r w:rsidRPr="00A63B90">
        <w:rPr>
          <w:b/>
          <w:bCs/>
        </w:rPr>
        <w:t>Bekostiging</w:t>
      </w:r>
    </w:p>
    <w:p w14:paraId="543B87C8" w14:textId="182F4012" w:rsidR="00A63B90" w:rsidRDefault="00255C68" w:rsidP="00A63B90">
      <w:r>
        <w:t>Op basis van ramingen van de hoofdlijnen van dit voorstel, ko</w:t>
      </w:r>
      <w:r>
        <w:t xml:space="preserve">mt er </w:t>
      </w:r>
      <w:r>
        <w:t xml:space="preserve">een verhoging van de maximum </w:t>
      </w:r>
      <w:proofErr w:type="spellStart"/>
      <w:r>
        <w:t>uurprijs</w:t>
      </w:r>
      <w:proofErr w:type="spellEnd"/>
      <w:r>
        <w:t xml:space="preserve"> voor de gastouderopvang met 21 cent. Deze verhoging geldt vanaf het moment dat de maatregelen inwerking treden en komt bovenop de gebruikelijke jaarlijkse indexatie. Dit wordt gedekt door de maximum </w:t>
      </w:r>
      <w:proofErr w:type="spellStart"/>
      <w:r>
        <w:t>uurprijzen</w:t>
      </w:r>
      <w:proofErr w:type="spellEnd"/>
      <w:r>
        <w:t xml:space="preserve"> (MUP) voor dagopvang en </w:t>
      </w:r>
      <w:proofErr w:type="spellStart"/>
      <w:r>
        <w:t>bso</w:t>
      </w:r>
      <w:proofErr w:type="spellEnd"/>
      <w:r>
        <w:t xml:space="preserve"> met 2 cent minder te indexeren. </w:t>
      </w:r>
      <w:r>
        <w:rPr>
          <w:shd w:val="clear" w:color="auto" w:fill="FFFFFF"/>
        </w:rPr>
        <w:t>Deze maatregelen zijn onderdeel van de Voorjaarsnota die in april aan uw Kamer is verzonden</w:t>
      </w:r>
      <w:r>
        <w:rPr>
          <w:rFonts w:cs="Helvetica"/>
          <w:color w:val="091D23"/>
          <w:shd w:val="clear" w:color="auto" w:fill="FFFFFF"/>
        </w:rPr>
        <w:t>.</w:t>
      </w:r>
      <w:r>
        <w:rPr>
          <w:rStyle w:val="Voetnootmarkering"/>
          <w:rFonts w:cs="Helvetica"/>
          <w:color w:val="091D23"/>
          <w:shd w:val="clear" w:color="auto" w:fill="FFFFFF"/>
        </w:rPr>
        <w:footnoteReference w:id="6"/>
      </w:r>
      <w:r>
        <w:rPr>
          <w:rFonts w:cs="Helvetica"/>
          <w:color w:val="091D23"/>
          <w:shd w:val="clear" w:color="auto" w:fill="FFFFFF"/>
        </w:rPr>
        <w:t xml:space="preserve"> </w:t>
      </w:r>
    </w:p>
    <w:p w14:paraId="212CF58F" w14:textId="2C573542" w:rsidR="00A63B90" w:rsidRDefault="00A63B90" w:rsidP="00A63B90">
      <w:pPr>
        <w:pStyle w:val="Lijstalinea"/>
        <w:numPr>
          <w:ilvl w:val="0"/>
          <w:numId w:val="6"/>
        </w:numPr>
      </w:pPr>
      <w:r>
        <w:t xml:space="preserve">Het </w:t>
      </w:r>
      <w:r>
        <w:t xml:space="preserve">streven is om de wijzigingen per 1 januari 2025 in werking te laten treden. </w:t>
      </w:r>
    </w:p>
    <w:p w14:paraId="54D52FFC" w14:textId="77777777" w:rsidR="00A63B90" w:rsidRDefault="00A63B90" w:rsidP="00A63B90"/>
    <w:p w14:paraId="42091900" w14:textId="77777777" w:rsidR="00255C68" w:rsidRDefault="00255C68" w:rsidP="00255C68"/>
    <w:p w14:paraId="5671952E" w14:textId="77777777" w:rsidR="00235904" w:rsidRDefault="00235904"/>
    <w:sectPr w:rsidR="002359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3BF93" w14:textId="77777777" w:rsidR="00F470A3" w:rsidRDefault="00F470A3" w:rsidP="00657AD6">
      <w:pPr>
        <w:spacing w:after="0" w:line="240" w:lineRule="auto"/>
      </w:pPr>
      <w:r>
        <w:separator/>
      </w:r>
    </w:p>
  </w:endnote>
  <w:endnote w:type="continuationSeparator" w:id="0">
    <w:p w14:paraId="043A6FDE" w14:textId="77777777" w:rsidR="00F470A3" w:rsidRDefault="00F470A3" w:rsidP="00657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ani">
    <w:charset w:val="00"/>
    <w:family w:val="roman"/>
    <w:pitch w:val="variable"/>
    <w:sig w:usb0="002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0B16E" w14:textId="77777777" w:rsidR="00F470A3" w:rsidRDefault="00F470A3" w:rsidP="00657AD6">
      <w:pPr>
        <w:spacing w:after="0" w:line="240" w:lineRule="auto"/>
      </w:pPr>
      <w:r>
        <w:separator/>
      </w:r>
    </w:p>
  </w:footnote>
  <w:footnote w:type="continuationSeparator" w:id="0">
    <w:p w14:paraId="3808C6A9" w14:textId="77777777" w:rsidR="00F470A3" w:rsidRDefault="00F470A3" w:rsidP="00657AD6">
      <w:pPr>
        <w:spacing w:after="0" w:line="240" w:lineRule="auto"/>
      </w:pPr>
      <w:r>
        <w:continuationSeparator/>
      </w:r>
    </w:p>
  </w:footnote>
  <w:footnote w:id="1">
    <w:p w14:paraId="2825E13C" w14:textId="77777777" w:rsidR="00657AD6" w:rsidRDefault="00657AD6" w:rsidP="00657AD6">
      <w:pPr>
        <w:pStyle w:val="Voetnoottekst"/>
      </w:pPr>
      <w:r>
        <w:rPr>
          <w:rStyle w:val="Voetnootmarkering"/>
        </w:rPr>
        <w:footnoteRef/>
      </w:r>
      <w:r>
        <w:t xml:space="preserve"> </w:t>
      </w:r>
      <w:r>
        <w:rPr>
          <w:sz w:val="16"/>
          <w:szCs w:val="16"/>
        </w:rPr>
        <w:t>LKK 2019 (Kamerstukken II 2019/20</w:t>
      </w:r>
      <w:r>
        <w:rPr>
          <w:color w:val="211D1F"/>
          <w:sz w:val="16"/>
          <w:szCs w:val="16"/>
        </w:rPr>
        <w:t>, 31322, nr. 410).</w:t>
      </w:r>
      <w:r>
        <w:rPr>
          <w:sz w:val="16"/>
          <w:szCs w:val="16"/>
        </w:rPr>
        <w:t xml:space="preserve"> </w:t>
      </w:r>
    </w:p>
  </w:footnote>
  <w:footnote w:id="2">
    <w:p w14:paraId="503E75EA" w14:textId="77777777" w:rsidR="00657AD6" w:rsidRDefault="00657AD6" w:rsidP="00657AD6">
      <w:pPr>
        <w:pStyle w:val="footnotedescription"/>
        <w:spacing w:line="254" w:lineRule="auto"/>
        <w:ind w:left="0" w:right="0" w:firstLine="0"/>
      </w:pPr>
      <w:r>
        <w:rPr>
          <w:rStyle w:val="footnotemark"/>
        </w:rPr>
        <w:footnoteRef/>
      </w:r>
      <w:r>
        <w:t xml:space="preserve"> De analyse is gebaseerd op en bevat individuele casussen, die mogelijk herleidbaar zijn naar individuele personen. Om deze reden is de analyse niet aan uw Kamer toegezonden. </w:t>
      </w:r>
    </w:p>
  </w:footnote>
  <w:footnote w:id="3">
    <w:p w14:paraId="5F1EDEA2" w14:textId="77777777" w:rsidR="00657AD6" w:rsidRDefault="00657AD6" w:rsidP="00657AD6">
      <w:pPr>
        <w:pStyle w:val="Voetnoottekst"/>
      </w:pPr>
      <w:r>
        <w:rPr>
          <w:rStyle w:val="Voetnootmarkering"/>
        </w:rPr>
        <w:footnoteRef/>
      </w:r>
      <w:r>
        <w:t xml:space="preserve"> </w:t>
      </w:r>
      <w:r>
        <w:rPr>
          <w:sz w:val="16"/>
          <w:szCs w:val="16"/>
        </w:rPr>
        <w:t>Kamerstukken II 2021/22, 31322, nr. 462.</w:t>
      </w:r>
    </w:p>
  </w:footnote>
  <w:footnote w:id="4">
    <w:p w14:paraId="3E39384D" w14:textId="77777777" w:rsidR="00FE4FA7" w:rsidRDefault="00FE4FA7" w:rsidP="00FE4FA7">
      <w:pPr>
        <w:pStyle w:val="Voetnoottekst"/>
      </w:pPr>
      <w:r>
        <w:rPr>
          <w:rFonts w:cs="Vani"/>
          <w:vertAlign w:val="superscript"/>
        </w:rPr>
        <w:footnoteRef/>
      </w:r>
      <w:r>
        <w:rPr>
          <w:rFonts w:cs="Vani"/>
          <w:sz w:val="16"/>
          <w:szCs w:val="16"/>
        </w:rPr>
        <w:t xml:space="preserve"> Kamerstukken II, 2021/22, 31322, nr. 439.</w:t>
      </w:r>
    </w:p>
  </w:footnote>
  <w:footnote w:id="5">
    <w:p w14:paraId="3431C089" w14:textId="77777777" w:rsidR="00FE4FA7" w:rsidRDefault="00FE4FA7" w:rsidP="00FE4FA7">
      <w:pPr>
        <w:pStyle w:val="Voetnoottekst"/>
      </w:pPr>
      <w:r>
        <w:rPr>
          <w:rStyle w:val="Voetnootmarkering"/>
        </w:rPr>
        <w:footnoteRef/>
      </w:r>
      <w:r>
        <w:t xml:space="preserve"> </w:t>
      </w:r>
      <w:r>
        <w:rPr>
          <w:sz w:val="16"/>
          <w:szCs w:val="16"/>
        </w:rPr>
        <w:t>Met de intensivering is ook de norm voor het aantal uur per inspectie uitgebreid van 3 naar 4,5 uur zodat toezichthouders meer tijd hebben voor een inspectie.</w:t>
      </w:r>
    </w:p>
  </w:footnote>
  <w:footnote w:id="6">
    <w:p w14:paraId="0FDD4336" w14:textId="77777777" w:rsidR="00255C68" w:rsidRDefault="00255C68" w:rsidP="00255C68">
      <w:pPr>
        <w:pStyle w:val="Voetnoottekst"/>
      </w:pPr>
      <w:r>
        <w:rPr>
          <w:rStyle w:val="Voetnootmarkering"/>
        </w:rPr>
        <w:footnoteRef/>
      </w:r>
      <w:r>
        <w:t xml:space="preserve"> </w:t>
      </w:r>
      <w:r>
        <w:rPr>
          <w:sz w:val="16"/>
          <w:szCs w:val="16"/>
        </w:rPr>
        <w:t>Kamerstukken II, 2022/23, 36350, nr.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F77C7"/>
    <w:multiLevelType w:val="hybridMultilevel"/>
    <w:tmpl w:val="B4048106"/>
    <w:lvl w:ilvl="0" w:tplc="FEBE57B2">
      <w:start w:val="1"/>
      <w:numFmt w:val="decimal"/>
      <w:lvlText w:val="%1)"/>
      <w:lvlJc w:val="left"/>
      <w:pPr>
        <w:ind w:left="720" w:hanging="360"/>
      </w:pPr>
      <w:rPr>
        <w:rFonts w:cstheme="minorBidi"/>
        <w:color w:val="auto"/>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1EF71696"/>
    <w:multiLevelType w:val="hybridMultilevel"/>
    <w:tmpl w:val="7E1C8114"/>
    <w:lvl w:ilvl="0" w:tplc="FFFFFFFF">
      <w:start w:val="1"/>
      <w:numFmt w:val="decimal"/>
      <w:lvlText w:val="%1)"/>
      <w:lvlJc w:val="left"/>
      <w:pPr>
        <w:ind w:left="720" w:hanging="360"/>
      </w:pPr>
      <w:rPr>
        <w:rFonts w:cstheme="minorBidi"/>
        <w:color w:val="auto"/>
      </w:rPr>
    </w:lvl>
    <w:lvl w:ilvl="1" w:tplc="0413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C4322C8"/>
    <w:multiLevelType w:val="hybridMultilevel"/>
    <w:tmpl w:val="EB0A8D38"/>
    <w:lvl w:ilvl="0" w:tplc="A258975A">
      <w:start w:val="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5415360"/>
    <w:multiLevelType w:val="hybridMultilevel"/>
    <w:tmpl w:val="7094568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61832FAB"/>
    <w:multiLevelType w:val="hybridMultilevel"/>
    <w:tmpl w:val="B4048106"/>
    <w:lvl w:ilvl="0" w:tplc="FFFFFFFF">
      <w:start w:val="1"/>
      <w:numFmt w:val="decimal"/>
      <w:lvlText w:val="%1)"/>
      <w:lvlJc w:val="left"/>
      <w:pPr>
        <w:ind w:left="720" w:hanging="360"/>
      </w:pPr>
      <w:rPr>
        <w:rFonts w:cstheme="minorBidi"/>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7023650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14631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897285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9915802">
    <w:abstractNumId w:val="0"/>
  </w:num>
  <w:num w:numId="5" w16cid:durableId="2078937661">
    <w:abstractNumId w:val="4"/>
  </w:num>
  <w:num w:numId="6" w16cid:durableId="1202671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AD6"/>
    <w:rsid w:val="0007140A"/>
    <w:rsid w:val="00074FED"/>
    <w:rsid w:val="000E7336"/>
    <w:rsid w:val="00147762"/>
    <w:rsid w:val="001E37E6"/>
    <w:rsid w:val="00235904"/>
    <w:rsid w:val="00255C68"/>
    <w:rsid w:val="00256C04"/>
    <w:rsid w:val="003B4272"/>
    <w:rsid w:val="00440ED3"/>
    <w:rsid w:val="00516AF1"/>
    <w:rsid w:val="005429F4"/>
    <w:rsid w:val="00560E95"/>
    <w:rsid w:val="00655F54"/>
    <w:rsid w:val="00657AD6"/>
    <w:rsid w:val="007062A4"/>
    <w:rsid w:val="00711E29"/>
    <w:rsid w:val="007E1CA0"/>
    <w:rsid w:val="00815AAE"/>
    <w:rsid w:val="00841FD3"/>
    <w:rsid w:val="00976E46"/>
    <w:rsid w:val="00A4455A"/>
    <w:rsid w:val="00A63B90"/>
    <w:rsid w:val="00AB0777"/>
    <w:rsid w:val="00BB63D7"/>
    <w:rsid w:val="00E47AE4"/>
    <w:rsid w:val="00E866FB"/>
    <w:rsid w:val="00F470A3"/>
    <w:rsid w:val="00FE4F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3B372"/>
  <w15:chartTrackingRefBased/>
  <w15:docId w15:val="{71F844F1-F9F6-4946-8A42-06BD3E13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657AD6"/>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semiHidden/>
    <w:rsid w:val="00657AD6"/>
    <w:rPr>
      <w:rFonts w:ascii="Verdana" w:hAnsi="Verdana"/>
      <w:sz w:val="20"/>
      <w:szCs w:val="20"/>
    </w:rPr>
  </w:style>
  <w:style w:type="character" w:customStyle="1" w:styleId="footnotedescriptionChar">
    <w:name w:val="footnote description Char"/>
    <w:link w:val="footnotedescription"/>
    <w:locked/>
    <w:rsid w:val="00657AD6"/>
    <w:rPr>
      <w:rFonts w:ascii="Verdana" w:eastAsia="Verdana" w:hAnsi="Verdana" w:cs="Verdana"/>
      <w:color w:val="000000"/>
      <w:sz w:val="16"/>
    </w:rPr>
  </w:style>
  <w:style w:type="paragraph" w:customStyle="1" w:styleId="footnotedescription">
    <w:name w:val="footnote description"/>
    <w:next w:val="Standaard"/>
    <w:link w:val="footnotedescriptionChar"/>
    <w:rsid w:val="00657AD6"/>
    <w:pPr>
      <w:spacing w:after="0" w:line="242" w:lineRule="auto"/>
      <w:ind w:left="142" w:right="279" w:hanging="142"/>
    </w:pPr>
    <w:rPr>
      <w:rFonts w:ascii="Verdana" w:eastAsia="Verdana" w:hAnsi="Verdana" w:cs="Verdana"/>
      <w:color w:val="000000"/>
      <w:sz w:val="16"/>
    </w:rPr>
  </w:style>
  <w:style w:type="character" w:styleId="Voetnootmarkering">
    <w:name w:val="footnote reference"/>
    <w:basedOn w:val="Standaardalinea-lettertype"/>
    <w:uiPriority w:val="99"/>
    <w:semiHidden/>
    <w:unhideWhenUsed/>
    <w:rsid w:val="00657AD6"/>
    <w:rPr>
      <w:vertAlign w:val="superscript"/>
    </w:rPr>
  </w:style>
  <w:style w:type="character" w:customStyle="1" w:styleId="footnotemark">
    <w:name w:val="footnote mark"/>
    <w:rsid w:val="00657AD6"/>
    <w:rPr>
      <w:rFonts w:ascii="Verdana" w:eastAsia="Verdana" w:hAnsi="Verdana" w:cs="Verdana" w:hint="default"/>
      <w:color w:val="000000"/>
      <w:sz w:val="16"/>
      <w:vertAlign w:val="superscript"/>
    </w:rPr>
  </w:style>
  <w:style w:type="paragraph" w:styleId="Lijstalinea">
    <w:name w:val="List Paragraph"/>
    <w:basedOn w:val="Standaard"/>
    <w:uiPriority w:val="34"/>
    <w:qFormat/>
    <w:rsid w:val="00256C04"/>
    <w:pPr>
      <w:autoSpaceDN w:val="0"/>
      <w:spacing w:after="0" w:line="240" w:lineRule="exact"/>
      <w:ind w:left="720"/>
      <w:contextualSpacing/>
    </w:pPr>
    <w:rPr>
      <w:rFonts w:ascii="Verdana" w:eastAsia="DejaVu Sans" w:hAnsi="Verdana" w:cs="Lohit Hindi"/>
      <w:color w:val="000000"/>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F93675F30C604785D123404CB44BF6" ma:contentTypeVersion="16" ma:contentTypeDescription="Een nieuw document maken." ma:contentTypeScope="" ma:versionID="76ea129bad0823ee67b3c8ca6116cc23">
  <xsd:schema xmlns:xsd="http://www.w3.org/2001/XMLSchema" xmlns:xs="http://www.w3.org/2001/XMLSchema" xmlns:p="http://schemas.microsoft.com/office/2006/metadata/properties" xmlns:ns2="d09b9be3-41cf-490b-947b-06744414b9b2" xmlns:ns3="f3a0f3d5-fe57-4522-8b80-9f8502a31dc7" targetNamespace="http://schemas.microsoft.com/office/2006/metadata/properties" ma:root="true" ma:fieldsID="92e993697e25dfcaafa5f55f42cc9c31" ns2:_="" ns3:_="">
    <xsd:import namespace="d09b9be3-41cf-490b-947b-06744414b9b2"/>
    <xsd:import namespace="f3a0f3d5-fe57-4522-8b80-9f8502a31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b9be3-41cf-490b-947b-06744414b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f7adb81-c831-4434-a8b3-3841ea8866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a0f3d5-fe57-4522-8b80-9f8502a31dc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1ae8151-80fe-411e-9e98-cc7af60d56e2}" ma:internalName="TaxCatchAll" ma:showField="CatchAllData" ma:web="f3a0f3d5-fe57-4522-8b80-9f8502a31d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a0f3d5-fe57-4522-8b80-9f8502a31dc7" xsi:nil="true"/>
    <lcf76f155ced4ddcb4097134ff3c332f xmlns="d09b9be3-41cf-490b-947b-06744414b9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B5F198-612F-45F6-A7C2-5F3F3EFC814A}"/>
</file>

<file path=customXml/itemProps2.xml><?xml version="1.0" encoding="utf-8"?>
<ds:datastoreItem xmlns:ds="http://schemas.openxmlformats.org/officeDocument/2006/customXml" ds:itemID="{1EA704A3-CFA1-4947-8B2C-68B4FBCAAF1B}"/>
</file>

<file path=customXml/itemProps3.xml><?xml version="1.0" encoding="utf-8"?>
<ds:datastoreItem xmlns:ds="http://schemas.openxmlformats.org/officeDocument/2006/customXml" ds:itemID="{37DFBD6B-A71A-465C-BDB8-427776C1DC2D}"/>
</file>

<file path=docProps/app.xml><?xml version="1.0" encoding="utf-8"?>
<Properties xmlns="http://schemas.openxmlformats.org/officeDocument/2006/extended-properties" xmlns:vt="http://schemas.openxmlformats.org/officeDocument/2006/docPropsVTypes">
  <Template>Normal</Template>
  <TotalTime>67</TotalTime>
  <Pages>3</Pages>
  <Words>1200</Words>
  <Characters>6600</Characters>
  <Application>Microsoft Office Word</Application>
  <DocSecurity>0</DocSecurity>
  <Lines>55</Lines>
  <Paragraphs>15</Paragraphs>
  <ScaleCrop>false</ScaleCrop>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Maryse  Broek</dc:creator>
  <cp:keywords/>
  <dc:description/>
  <cp:lastModifiedBy>Maryse  Broek</cp:lastModifiedBy>
  <cp:revision>27</cp:revision>
  <dcterms:created xsi:type="dcterms:W3CDTF">2023-06-05T11:07:00Z</dcterms:created>
  <dcterms:modified xsi:type="dcterms:W3CDTF">2023-06-05T12:23:00Z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0x01010007F93675F30C604785D123404CB44BF6</vt:lpwstr>
  </property>
  <property fmtid="{D5CDD505-2E9C-101B-9397-08002B2CF9AE}" pid="3" name="MediaServiceImageTags">
    <vt:lpwstr/>
  </property>
</Properties>
</file>