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A817C" w14:textId="7908323D" w:rsidR="0A0E80D0" w:rsidRDefault="504119C0" w:rsidP="20492964">
      <w:pPr>
        <w:pStyle w:val="Titel"/>
        <w:keepNext/>
        <w:keepLines/>
        <w:spacing w:line="300" w:lineRule="atLeast"/>
        <w:rPr>
          <w:rFonts w:ascii="Arial" w:eastAsia="Arial" w:hAnsi="Arial" w:cs="Arial"/>
          <w:b/>
          <w:bCs/>
          <w:caps/>
          <w:color w:val="000000" w:themeColor="text1"/>
          <w:sz w:val="20"/>
          <w:szCs w:val="20"/>
        </w:rPr>
      </w:pPr>
      <w:r w:rsidRPr="20492964">
        <w:rPr>
          <w:rFonts w:ascii="Arial" w:eastAsia="Arial" w:hAnsi="Arial" w:cs="Arial"/>
          <w:b/>
          <w:bCs/>
          <w:caps/>
          <w:color w:val="000000" w:themeColor="text1"/>
          <w:sz w:val="20"/>
          <w:szCs w:val="20"/>
        </w:rPr>
        <w:t>REACTIE OP DE INTERNETCONSULTATIE VAN DE BELEIDSREGEL OVER COMPENSATIE VAN EIGENAREN EN GEBRUIKERS VAN BIJZONDERE BROMFIETSEN VAN HET MERK STINT VOOR SCHADE DIE SAMENHANGT MET DE SCHORSING EN INTREKKING VAN DE AANWIJZING VAN DIT VOERTUIG</w:t>
      </w:r>
    </w:p>
    <w:p w14:paraId="756470D3" w14:textId="7788BD3C" w:rsidR="0A0E80D0" w:rsidRDefault="0A0E80D0" w:rsidP="20492964">
      <w:pPr>
        <w:keepNext/>
        <w:keepLines/>
        <w:spacing w:line="300" w:lineRule="atLeast"/>
        <w:rPr>
          <w:rFonts w:ascii="Arial" w:eastAsia="Arial" w:hAnsi="Arial" w:cs="Arial"/>
          <w:b/>
          <w:bCs/>
          <w:caps/>
          <w:color w:val="000000" w:themeColor="text1"/>
          <w:sz w:val="20"/>
          <w:szCs w:val="20"/>
        </w:rPr>
      </w:pPr>
    </w:p>
    <w:p w14:paraId="1DE584E2" w14:textId="5AC77129" w:rsidR="0A0E80D0" w:rsidRDefault="0A0E80D0" w:rsidP="20492964">
      <w:pPr>
        <w:keepNext/>
        <w:keepLines/>
        <w:spacing w:line="300" w:lineRule="atLeast"/>
        <w:rPr>
          <w:rFonts w:ascii="Arial" w:eastAsia="Arial" w:hAnsi="Arial" w:cs="Arial"/>
          <w:b/>
          <w:bCs/>
          <w:caps/>
          <w:color w:val="000000" w:themeColor="text1"/>
          <w:sz w:val="20"/>
          <w:szCs w:val="20"/>
        </w:rPr>
      </w:pPr>
    </w:p>
    <w:p w14:paraId="11266BE3" w14:textId="030A7D6E"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Aan: het ministerie van Infrastructuur en Waterstaat</w:t>
      </w:r>
    </w:p>
    <w:p w14:paraId="43A07938" w14:textId="38E27CAF" w:rsidR="0A0E80D0" w:rsidRDefault="0A0E80D0" w:rsidP="20492964">
      <w:pPr>
        <w:keepNext/>
        <w:keepLines/>
        <w:spacing w:line="300" w:lineRule="atLeast"/>
        <w:rPr>
          <w:rFonts w:ascii="Arial" w:eastAsia="Arial" w:hAnsi="Arial" w:cs="Arial"/>
          <w:b/>
          <w:bCs/>
          <w:caps/>
          <w:color w:val="000000" w:themeColor="text1"/>
          <w:sz w:val="20"/>
          <w:szCs w:val="20"/>
        </w:rPr>
      </w:pPr>
    </w:p>
    <w:p w14:paraId="2767D948" w14:textId="79D139DE" w:rsidR="0A0E80D0" w:rsidRDefault="0A0E80D0" w:rsidP="20492964">
      <w:pPr>
        <w:keepNext/>
        <w:keepLines/>
        <w:spacing w:line="300" w:lineRule="atLeast"/>
        <w:rPr>
          <w:rFonts w:ascii="Arial" w:eastAsia="Arial" w:hAnsi="Arial" w:cs="Arial"/>
          <w:b/>
          <w:bCs/>
          <w:caps/>
          <w:color w:val="000000" w:themeColor="text1"/>
          <w:sz w:val="20"/>
          <w:szCs w:val="20"/>
        </w:rPr>
      </w:pPr>
    </w:p>
    <w:p w14:paraId="5FC0596C" w14:textId="58CC1D0E" w:rsidR="0A0E80D0" w:rsidRDefault="0A0E80D0" w:rsidP="20492964">
      <w:pPr>
        <w:keepNext/>
        <w:keepLines/>
        <w:spacing w:line="300" w:lineRule="atLeast"/>
        <w:rPr>
          <w:rFonts w:ascii="Arial" w:eastAsia="Arial" w:hAnsi="Arial" w:cs="Arial"/>
          <w:b/>
          <w:bCs/>
          <w:caps/>
          <w:color w:val="000000" w:themeColor="text1"/>
          <w:sz w:val="20"/>
          <w:szCs w:val="20"/>
        </w:rPr>
      </w:pPr>
    </w:p>
    <w:p w14:paraId="4680FCD1" w14:textId="3E370504" w:rsidR="0A0E80D0" w:rsidRDefault="0A0E80D0" w:rsidP="20492964">
      <w:pPr>
        <w:keepNext/>
        <w:keepLines/>
        <w:spacing w:line="300" w:lineRule="atLeast"/>
        <w:rPr>
          <w:rFonts w:ascii="Arial" w:eastAsia="Arial" w:hAnsi="Arial" w:cs="Arial"/>
          <w:b/>
          <w:bCs/>
          <w:caps/>
          <w:color w:val="000000" w:themeColor="text1"/>
          <w:sz w:val="20"/>
          <w:szCs w:val="20"/>
        </w:rPr>
      </w:pPr>
    </w:p>
    <w:p w14:paraId="5AA83CF0" w14:textId="3CB2ADC2" w:rsidR="0A0E80D0" w:rsidRDefault="0A0E80D0" w:rsidP="20492964">
      <w:pPr>
        <w:keepNext/>
        <w:keepLines/>
        <w:spacing w:line="300" w:lineRule="atLeast"/>
        <w:rPr>
          <w:rFonts w:ascii="Arial" w:eastAsia="Arial" w:hAnsi="Arial" w:cs="Arial"/>
          <w:b/>
          <w:bCs/>
          <w:caps/>
          <w:color w:val="000000" w:themeColor="text1"/>
          <w:sz w:val="20"/>
          <w:szCs w:val="20"/>
        </w:rPr>
      </w:pPr>
    </w:p>
    <w:p w14:paraId="41E0C227" w14:textId="0FDB1058" w:rsidR="0A0E80D0" w:rsidRDefault="0A0E80D0" w:rsidP="20492964">
      <w:pPr>
        <w:keepNext/>
        <w:keepLines/>
        <w:spacing w:line="300" w:lineRule="atLeast"/>
        <w:rPr>
          <w:rFonts w:ascii="Arial" w:eastAsia="Arial" w:hAnsi="Arial" w:cs="Arial"/>
          <w:b/>
          <w:bCs/>
          <w:caps/>
          <w:color w:val="000000" w:themeColor="text1"/>
          <w:sz w:val="20"/>
          <w:szCs w:val="20"/>
        </w:rPr>
      </w:pPr>
    </w:p>
    <w:p w14:paraId="08C0FFC5" w14:textId="732A19BE" w:rsidR="0A0E80D0" w:rsidRDefault="0A0E80D0" w:rsidP="20492964">
      <w:pPr>
        <w:keepNext/>
        <w:keepLines/>
        <w:spacing w:line="300" w:lineRule="atLeast"/>
        <w:rPr>
          <w:rFonts w:ascii="Arial" w:eastAsia="Arial" w:hAnsi="Arial" w:cs="Arial"/>
          <w:b/>
          <w:bCs/>
          <w:caps/>
          <w:color w:val="000000" w:themeColor="text1"/>
          <w:sz w:val="20"/>
          <w:szCs w:val="20"/>
        </w:rPr>
      </w:pPr>
    </w:p>
    <w:p w14:paraId="2E0BEED2" w14:textId="455121E5" w:rsidR="0A0E80D0" w:rsidRDefault="0A0E80D0" w:rsidP="20492964">
      <w:pPr>
        <w:keepNext/>
        <w:keepLines/>
        <w:spacing w:line="300" w:lineRule="atLeast"/>
        <w:rPr>
          <w:rFonts w:ascii="Arial" w:eastAsia="Arial" w:hAnsi="Arial" w:cs="Arial"/>
          <w:b/>
          <w:bCs/>
          <w:caps/>
          <w:color w:val="000000" w:themeColor="text1"/>
          <w:sz w:val="20"/>
          <w:szCs w:val="20"/>
        </w:rPr>
      </w:pPr>
    </w:p>
    <w:p w14:paraId="08F3E9A3" w14:textId="3F73A221" w:rsidR="0A0E80D0" w:rsidRDefault="0A0E80D0" w:rsidP="20492964">
      <w:pPr>
        <w:keepNext/>
        <w:keepLines/>
        <w:spacing w:line="300" w:lineRule="atLeast"/>
        <w:rPr>
          <w:rFonts w:ascii="Arial" w:eastAsia="Arial" w:hAnsi="Arial" w:cs="Arial"/>
          <w:b/>
          <w:bCs/>
          <w:caps/>
          <w:color w:val="000000" w:themeColor="text1"/>
          <w:sz w:val="20"/>
          <w:szCs w:val="20"/>
        </w:rPr>
      </w:pPr>
    </w:p>
    <w:p w14:paraId="6869BCB7" w14:textId="5F9472E9" w:rsidR="0A0E80D0" w:rsidRDefault="0A0E80D0" w:rsidP="20492964">
      <w:pPr>
        <w:keepNext/>
        <w:keepLines/>
        <w:spacing w:line="300" w:lineRule="atLeast"/>
        <w:rPr>
          <w:rFonts w:ascii="Arial" w:eastAsia="Arial" w:hAnsi="Arial" w:cs="Arial"/>
          <w:b/>
          <w:bCs/>
          <w:caps/>
          <w:color w:val="000000" w:themeColor="text1"/>
          <w:sz w:val="20"/>
          <w:szCs w:val="20"/>
        </w:rPr>
      </w:pPr>
    </w:p>
    <w:p w14:paraId="2932081B" w14:textId="60F1F1F3" w:rsidR="0A0E80D0" w:rsidRDefault="0A0E80D0" w:rsidP="20492964">
      <w:pPr>
        <w:keepNext/>
        <w:keepLines/>
        <w:spacing w:line="300" w:lineRule="atLeast"/>
        <w:rPr>
          <w:rFonts w:ascii="Arial" w:eastAsia="Arial" w:hAnsi="Arial" w:cs="Arial"/>
          <w:b/>
          <w:bCs/>
          <w:caps/>
          <w:color w:val="000000" w:themeColor="text1"/>
          <w:sz w:val="20"/>
          <w:szCs w:val="20"/>
        </w:rPr>
      </w:pPr>
    </w:p>
    <w:p w14:paraId="22086EE7" w14:textId="09D16555" w:rsidR="0A0E80D0" w:rsidRDefault="0A0E80D0" w:rsidP="20492964">
      <w:pPr>
        <w:keepNext/>
        <w:keepLines/>
        <w:spacing w:line="300" w:lineRule="atLeast"/>
        <w:rPr>
          <w:rFonts w:ascii="Arial" w:eastAsia="Arial" w:hAnsi="Arial" w:cs="Arial"/>
          <w:b/>
          <w:bCs/>
          <w:caps/>
          <w:color w:val="000000" w:themeColor="text1"/>
          <w:sz w:val="20"/>
          <w:szCs w:val="20"/>
        </w:rPr>
      </w:pPr>
    </w:p>
    <w:p w14:paraId="79F921BB" w14:textId="1636CF3D" w:rsidR="0A0E80D0" w:rsidRDefault="0A0E80D0" w:rsidP="20492964">
      <w:pPr>
        <w:keepNext/>
        <w:keepLines/>
        <w:spacing w:line="300" w:lineRule="atLeast"/>
        <w:rPr>
          <w:rFonts w:ascii="Arial" w:eastAsia="Arial" w:hAnsi="Arial" w:cs="Arial"/>
          <w:b/>
          <w:bCs/>
          <w:caps/>
          <w:color w:val="000000" w:themeColor="text1"/>
          <w:sz w:val="20"/>
          <w:szCs w:val="20"/>
        </w:rPr>
      </w:pPr>
    </w:p>
    <w:p w14:paraId="641B5969" w14:textId="54F6DE27" w:rsidR="0A0E80D0" w:rsidRDefault="0A0E80D0" w:rsidP="20492964">
      <w:pPr>
        <w:keepNext/>
        <w:keepLines/>
        <w:spacing w:line="300" w:lineRule="atLeast"/>
        <w:rPr>
          <w:rFonts w:ascii="Arial" w:eastAsia="Arial" w:hAnsi="Arial" w:cs="Arial"/>
          <w:b/>
          <w:bCs/>
          <w:caps/>
          <w:color w:val="000000" w:themeColor="text1"/>
          <w:sz w:val="20"/>
          <w:szCs w:val="20"/>
        </w:rPr>
      </w:pPr>
    </w:p>
    <w:p w14:paraId="7A9DBEA3" w14:textId="508DFDA8" w:rsidR="0A0E80D0" w:rsidRDefault="0A0E80D0" w:rsidP="20492964">
      <w:pPr>
        <w:keepNext/>
        <w:keepLines/>
        <w:spacing w:line="300" w:lineRule="atLeast"/>
        <w:rPr>
          <w:rFonts w:ascii="Arial" w:eastAsia="Arial" w:hAnsi="Arial" w:cs="Arial"/>
          <w:b/>
          <w:bCs/>
          <w:caps/>
          <w:color w:val="000000" w:themeColor="text1"/>
          <w:sz w:val="20"/>
          <w:szCs w:val="20"/>
        </w:rPr>
      </w:pPr>
    </w:p>
    <w:p w14:paraId="1B231C77" w14:textId="355EC6B2" w:rsidR="0A0E80D0" w:rsidRDefault="0A0E80D0" w:rsidP="20492964">
      <w:pPr>
        <w:keepNext/>
        <w:keepLines/>
        <w:spacing w:line="300" w:lineRule="atLeast"/>
        <w:rPr>
          <w:rFonts w:ascii="Arial" w:eastAsia="Arial" w:hAnsi="Arial" w:cs="Arial"/>
          <w:b/>
          <w:bCs/>
          <w:caps/>
          <w:color w:val="000000" w:themeColor="text1"/>
          <w:sz w:val="20"/>
          <w:szCs w:val="20"/>
        </w:rPr>
      </w:pPr>
    </w:p>
    <w:p w14:paraId="64D0511E" w14:textId="265A881D" w:rsidR="0A0E80D0" w:rsidRDefault="0A0E80D0" w:rsidP="20492964">
      <w:pPr>
        <w:keepNext/>
        <w:keepLines/>
        <w:spacing w:line="300" w:lineRule="atLeast"/>
        <w:rPr>
          <w:rFonts w:ascii="Arial" w:eastAsia="Arial" w:hAnsi="Arial" w:cs="Arial"/>
          <w:b/>
          <w:bCs/>
          <w:caps/>
          <w:color w:val="000000" w:themeColor="text1"/>
          <w:sz w:val="20"/>
          <w:szCs w:val="20"/>
        </w:rPr>
      </w:pPr>
    </w:p>
    <w:p w14:paraId="71AF0AB5" w14:textId="0FD3B228" w:rsidR="0A0E80D0" w:rsidRDefault="0A0E80D0" w:rsidP="20492964">
      <w:pPr>
        <w:keepNext/>
        <w:keepLines/>
        <w:spacing w:line="300" w:lineRule="atLeast"/>
        <w:rPr>
          <w:rFonts w:ascii="Arial" w:eastAsia="Arial" w:hAnsi="Arial" w:cs="Arial"/>
          <w:b/>
          <w:bCs/>
          <w:caps/>
          <w:color w:val="000000" w:themeColor="text1"/>
          <w:sz w:val="20"/>
          <w:szCs w:val="20"/>
        </w:rPr>
      </w:pPr>
    </w:p>
    <w:p w14:paraId="106C46B3" w14:textId="63DC2F96" w:rsidR="0A0E80D0" w:rsidRDefault="0A0E80D0" w:rsidP="20492964">
      <w:pPr>
        <w:keepNext/>
        <w:keepLines/>
        <w:spacing w:line="300" w:lineRule="atLeast"/>
        <w:rPr>
          <w:rFonts w:ascii="Arial" w:eastAsia="Arial" w:hAnsi="Arial" w:cs="Arial"/>
          <w:b/>
          <w:bCs/>
          <w:caps/>
          <w:color w:val="000000" w:themeColor="text1"/>
          <w:sz w:val="20"/>
          <w:szCs w:val="20"/>
        </w:rPr>
      </w:pPr>
    </w:p>
    <w:p w14:paraId="034D85A9" w14:textId="743D64C8" w:rsidR="0A0E80D0" w:rsidRDefault="0A0E80D0" w:rsidP="20492964">
      <w:pPr>
        <w:keepNext/>
        <w:keepLines/>
        <w:spacing w:line="300" w:lineRule="atLeast"/>
        <w:rPr>
          <w:rFonts w:ascii="Arial" w:eastAsia="Arial" w:hAnsi="Arial" w:cs="Arial"/>
          <w:b/>
          <w:bCs/>
          <w:caps/>
          <w:color w:val="000000" w:themeColor="text1"/>
          <w:sz w:val="20"/>
          <w:szCs w:val="20"/>
        </w:rPr>
      </w:pPr>
    </w:p>
    <w:p w14:paraId="2DED1265" w14:textId="2555516C" w:rsidR="0A0E80D0" w:rsidRDefault="0A0E80D0" w:rsidP="20492964">
      <w:pPr>
        <w:keepNext/>
        <w:keepLines/>
        <w:spacing w:line="300" w:lineRule="atLeast"/>
        <w:rPr>
          <w:rFonts w:ascii="Arial" w:eastAsia="Arial" w:hAnsi="Arial" w:cs="Arial"/>
          <w:b/>
          <w:bCs/>
          <w:caps/>
          <w:color w:val="000000" w:themeColor="text1"/>
          <w:sz w:val="20"/>
          <w:szCs w:val="20"/>
        </w:rPr>
      </w:pPr>
    </w:p>
    <w:p w14:paraId="244FD4FC" w14:textId="1EF7AB69" w:rsidR="0A0E80D0" w:rsidRDefault="0A0E80D0" w:rsidP="20492964">
      <w:pPr>
        <w:keepNext/>
        <w:keepLines/>
        <w:spacing w:line="300" w:lineRule="atLeast"/>
        <w:rPr>
          <w:rFonts w:ascii="Arial" w:eastAsia="Arial" w:hAnsi="Arial" w:cs="Arial"/>
          <w:b/>
          <w:bCs/>
          <w:caps/>
          <w:color w:val="000000" w:themeColor="text1"/>
          <w:sz w:val="20"/>
          <w:szCs w:val="20"/>
        </w:rPr>
      </w:pPr>
    </w:p>
    <w:p w14:paraId="3D3EBB84" w14:textId="49E176A7" w:rsidR="0A0E80D0" w:rsidRDefault="504119C0" w:rsidP="20492964">
      <w:pPr>
        <w:pStyle w:val="Titel"/>
        <w:keepNext/>
        <w:keepLines/>
        <w:spacing w:line="300" w:lineRule="atLeast"/>
        <w:rPr>
          <w:rFonts w:ascii="Arial" w:eastAsia="Arial" w:hAnsi="Arial" w:cs="Arial"/>
          <w:b/>
          <w:bCs/>
          <w:caps/>
          <w:color w:val="000000" w:themeColor="text1"/>
          <w:sz w:val="20"/>
          <w:szCs w:val="20"/>
        </w:rPr>
      </w:pPr>
      <w:r w:rsidRPr="20492964">
        <w:rPr>
          <w:rFonts w:ascii="Arial" w:eastAsia="Arial" w:hAnsi="Arial" w:cs="Arial"/>
          <w:b/>
          <w:bCs/>
          <w:caps/>
          <w:color w:val="000000" w:themeColor="text1"/>
          <w:sz w:val="20"/>
          <w:szCs w:val="20"/>
          <w:lang w:val="de-DE"/>
        </w:rPr>
        <w:t xml:space="preserve">NAMENS: </w:t>
      </w:r>
      <w:r w:rsidR="0A0E80D0">
        <w:tab/>
      </w:r>
      <w:r w:rsidRPr="20492964">
        <w:rPr>
          <w:rFonts w:ascii="Arial" w:eastAsia="Arial" w:hAnsi="Arial" w:cs="Arial"/>
          <w:b/>
          <w:bCs/>
          <w:caps/>
          <w:color w:val="000000" w:themeColor="text1"/>
          <w:sz w:val="20"/>
          <w:szCs w:val="20"/>
          <w:lang w:val="de-DE"/>
        </w:rPr>
        <w:t>_____________________________________________</w:t>
      </w:r>
    </w:p>
    <w:p w14:paraId="0132E1A8" w14:textId="1184DC70" w:rsidR="0A0E80D0" w:rsidRDefault="0A0E80D0" w:rsidP="20492964">
      <w:pPr>
        <w:spacing w:line="300" w:lineRule="atLeast"/>
        <w:jc w:val="both"/>
        <w:rPr>
          <w:rFonts w:ascii="Arial" w:eastAsia="Arial" w:hAnsi="Arial" w:cs="Arial"/>
          <w:color w:val="000000" w:themeColor="text1"/>
          <w:sz w:val="20"/>
          <w:szCs w:val="20"/>
        </w:rPr>
      </w:pPr>
    </w:p>
    <w:p w14:paraId="3C577B3D" w14:textId="39EFBD15" w:rsidR="0A0E80D0" w:rsidRDefault="0A0E80D0" w:rsidP="20492964">
      <w:pPr>
        <w:spacing w:line="300" w:lineRule="atLeast"/>
        <w:jc w:val="both"/>
        <w:rPr>
          <w:rFonts w:ascii="Arial" w:eastAsia="Arial" w:hAnsi="Arial" w:cs="Arial"/>
          <w:color w:val="000000" w:themeColor="text1"/>
          <w:sz w:val="20"/>
          <w:szCs w:val="20"/>
        </w:rPr>
      </w:pPr>
    </w:p>
    <w:p w14:paraId="22147D0E" w14:textId="344104E8" w:rsidR="0A0E80D0" w:rsidRDefault="0A0E80D0" w:rsidP="20492964">
      <w:pPr>
        <w:spacing w:line="300" w:lineRule="atLeast"/>
        <w:jc w:val="both"/>
        <w:rPr>
          <w:rFonts w:ascii="Arial" w:eastAsia="Arial" w:hAnsi="Arial" w:cs="Arial"/>
          <w:color w:val="000000" w:themeColor="text1"/>
          <w:sz w:val="20"/>
          <w:szCs w:val="20"/>
        </w:rPr>
      </w:pPr>
    </w:p>
    <w:p w14:paraId="79EB9FC6" w14:textId="078C2B4B"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lang w:val="de-DE"/>
        </w:rPr>
        <w:t xml:space="preserve">Datum: </w:t>
      </w:r>
      <w:r w:rsidR="0A0E80D0">
        <w:tab/>
      </w:r>
      <w:r w:rsidR="0A0E80D0">
        <w:tab/>
      </w:r>
      <w:r w:rsidRPr="20492964">
        <w:rPr>
          <w:rFonts w:ascii="Arial" w:eastAsia="Arial" w:hAnsi="Arial" w:cs="Arial"/>
          <w:color w:val="000000" w:themeColor="text1"/>
          <w:sz w:val="20"/>
          <w:szCs w:val="20"/>
          <w:lang w:val="de-DE"/>
        </w:rPr>
        <w:t>_____________________________________________</w:t>
      </w:r>
    </w:p>
    <w:p w14:paraId="22537D81" w14:textId="4416EBDE" w:rsidR="0A0E80D0" w:rsidRDefault="0A0E80D0" w:rsidP="20492964">
      <w:pPr>
        <w:spacing w:line="300" w:lineRule="atLeast"/>
        <w:rPr>
          <w:rFonts w:ascii="Arial" w:eastAsia="Arial" w:hAnsi="Arial" w:cs="Arial"/>
          <w:color w:val="000000" w:themeColor="text1"/>
          <w:sz w:val="20"/>
          <w:szCs w:val="20"/>
        </w:rPr>
      </w:pPr>
    </w:p>
    <w:p w14:paraId="3DB1B474" w14:textId="2E2A35F9" w:rsidR="0A0E80D0" w:rsidRDefault="504119C0" w:rsidP="20492964">
      <w:pPr>
        <w:pStyle w:val="Kop1"/>
        <w:tabs>
          <w:tab w:val="num" w:pos="907"/>
        </w:tabs>
        <w:spacing w:line="300" w:lineRule="atLeast"/>
        <w:jc w:val="both"/>
        <w:rPr>
          <w:rFonts w:ascii="Arial" w:eastAsia="Arial" w:hAnsi="Arial" w:cs="Arial"/>
          <w:b/>
          <w:bCs/>
          <w:color w:val="000000" w:themeColor="text1"/>
          <w:sz w:val="20"/>
          <w:szCs w:val="20"/>
        </w:rPr>
      </w:pPr>
      <w:r w:rsidRPr="20492964">
        <w:rPr>
          <w:rFonts w:ascii="Arial" w:eastAsia="Arial" w:hAnsi="Arial" w:cs="Arial"/>
          <w:b/>
          <w:bCs/>
          <w:color w:val="000000" w:themeColor="text1"/>
          <w:sz w:val="20"/>
          <w:szCs w:val="20"/>
        </w:rPr>
        <w:lastRenderedPageBreak/>
        <w:t>Inleiding</w:t>
      </w:r>
    </w:p>
    <w:p w14:paraId="040208A2" w14:textId="67F34EE4"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Ondergetekende heeft met interesse kennisgenomen van de concept-beleidsregel over compensatie van eigenaren en gebruikers van bijzondere bromfietsen van het merk Stint voor schade die samenhangt met de schorsing en intrekking van de aanwijzing van dit voertuig ("</w:t>
      </w:r>
      <w:r w:rsidRPr="20492964">
        <w:rPr>
          <w:rFonts w:ascii="Arial" w:eastAsia="Arial" w:hAnsi="Arial" w:cs="Arial"/>
          <w:b/>
          <w:bCs/>
          <w:color w:val="000000" w:themeColor="text1"/>
          <w:sz w:val="20"/>
          <w:szCs w:val="20"/>
        </w:rPr>
        <w:t>Compensatieregeling</w:t>
      </w:r>
      <w:r w:rsidRPr="20492964">
        <w:rPr>
          <w:rFonts w:ascii="Arial" w:eastAsia="Arial" w:hAnsi="Arial" w:cs="Arial"/>
          <w:color w:val="000000" w:themeColor="text1"/>
          <w:sz w:val="20"/>
          <w:szCs w:val="20"/>
        </w:rPr>
        <w:t xml:space="preserve">"), de daaraan als bijlage II gehechte concept-akte van cessie en de toelichting op de Compensatieregeling, die gezamenlijk ter internetconsultatie zijn aangeboden op 10 juli 2023. Hiermee reageert deze kinderopvangorganisatie tijdig op deze internetconsultatie. </w:t>
      </w:r>
    </w:p>
    <w:p w14:paraId="65230391" w14:textId="60D1865B"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 xml:space="preserve">Ondergetekende is verheugd dat een schaderegeling tot stand is gekomen op grond waarvan </w:t>
      </w:r>
      <w:proofErr w:type="spellStart"/>
      <w:r w:rsidRPr="20492964">
        <w:rPr>
          <w:rFonts w:ascii="Arial" w:eastAsia="Arial" w:hAnsi="Arial" w:cs="Arial"/>
          <w:color w:val="000000" w:themeColor="text1"/>
          <w:sz w:val="20"/>
          <w:szCs w:val="20"/>
        </w:rPr>
        <w:t>Stintgebruikers</w:t>
      </w:r>
      <w:proofErr w:type="spellEnd"/>
      <w:r w:rsidRPr="20492964">
        <w:rPr>
          <w:rFonts w:ascii="Arial" w:eastAsia="Arial" w:hAnsi="Arial" w:cs="Arial"/>
          <w:color w:val="000000" w:themeColor="text1"/>
          <w:sz w:val="20"/>
          <w:szCs w:val="20"/>
        </w:rPr>
        <w:t xml:space="preserve"> worden gecompenseerd voor de schade die zij hebben geleden door het handelen van het de minister van Infrastructuur en Waterstaat ("</w:t>
      </w:r>
      <w:r w:rsidRPr="20492964">
        <w:rPr>
          <w:rFonts w:ascii="Arial" w:eastAsia="Arial" w:hAnsi="Arial" w:cs="Arial"/>
          <w:b/>
          <w:bCs/>
          <w:color w:val="000000" w:themeColor="text1"/>
          <w:sz w:val="20"/>
          <w:szCs w:val="20"/>
        </w:rPr>
        <w:t>Minister</w:t>
      </w:r>
      <w:r w:rsidRPr="20492964">
        <w:rPr>
          <w:rFonts w:ascii="Arial" w:eastAsia="Arial" w:hAnsi="Arial" w:cs="Arial"/>
          <w:color w:val="000000" w:themeColor="text1"/>
          <w:sz w:val="20"/>
          <w:szCs w:val="20"/>
        </w:rPr>
        <w:t>"). Ondergetekende is het echter om zowel principiële als praktische redenen oneens met de in de Compensatieregeling opgenomen voorwaarde voor compensatie dat "vorderingen op derden" moeten worden gecedeerd aan de Staat der Nederlanden ("</w:t>
      </w:r>
      <w:r w:rsidRPr="20492964">
        <w:rPr>
          <w:rFonts w:ascii="Arial" w:eastAsia="Arial" w:hAnsi="Arial" w:cs="Arial"/>
          <w:b/>
          <w:bCs/>
          <w:color w:val="000000" w:themeColor="text1"/>
          <w:sz w:val="20"/>
          <w:szCs w:val="20"/>
        </w:rPr>
        <w:t>Staat</w:t>
      </w:r>
      <w:r w:rsidRPr="20492964">
        <w:rPr>
          <w:rFonts w:ascii="Arial" w:eastAsia="Arial" w:hAnsi="Arial" w:cs="Arial"/>
          <w:color w:val="000000" w:themeColor="text1"/>
          <w:sz w:val="20"/>
          <w:szCs w:val="20"/>
        </w:rPr>
        <w:t>"). Ondergetekende verzoekt u – samengevat – om tot aanpassing van de Compensatieregeling over te gaan. Dit wordt in deze reactie nader toegelicht (§ 2), waarna een korte conclusie volgt (§ 3).</w:t>
      </w:r>
    </w:p>
    <w:p w14:paraId="6A4CDC4D" w14:textId="3308A9E3" w:rsidR="0A0E80D0" w:rsidRDefault="504119C0" w:rsidP="20492964">
      <w:pPr>
        <w:pStyle w:val="Kop1"/>
        <w:tabs>
          <w:tab w:val="num" w:pos="907"/>
        </w:tabs>
        <w:spacing w:line="300" w:lineRule="atLeast"/>
        <w:jc w:val="both"/>
        <w:rPr>
          <w:rFonts w:ascii="Arial" w:eastAsia="Arial" w:hAnsi="Arial" w:cs="Arial"/>
          <w:b/>
          <w:bCs/>
          <w:color w:val="000000" w:themeColor="text1"/>
          <w:sz w:val="20"/>
          <w:szCs w:val="20"/>
        </w:rPr>
      </w:pPr>
      <w:r w:rsidRPr="20492964">
        <w:rPr>
          <w:rFonts w:ascii="Arial" w:eastAsia="Arial" w:hAnsi="Arial" w:cs="Arial"/>
          <w:b/>
          <w:bCs/>
          <w:color w:val="000000" w:themeColor="text1"/>
          <w:sz w:val="20"/>
          <w:szCs w:val="20"/>
        </w:rPr>
        <w:t xml:space="preserve">Observaties en kanttekeningen bij de Compensatieregeling </w:t>
      </w:r>
    </w:p>
    <w:p w14:paraId="5EA74528" w14:textId="6CC323DF"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 xml:space="preserve">Ondergetekende onderschrijft de verschillende in de Compensatieregeling opgenomen bestanddelen voor compensatie en de daarvoor gehanteerde bedragen. Wel meent zij dat een langere compensatietermijn meer recht had gedaan aan de onduidelijkheid die door het handelen van de Minister is veroorzaakt en de schade die daardoor is geleden. </w:t>
      </w:r>
    </w:p>
    <w:p w14:paraId="1F0DE7C7" w14:textId="3E246B45"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Ondergetekende kan de Minister bovendien niet volgen in de opmerking dat hij niet aansprakelijk zou zijn voor de schade van gebruikers van 1200W-Stints, en dat hij niet verplicht zou zijn tot vergoeding van hun schade. De Afdeling Bestuursrechtspraak van de Raad van State ("</w:t>
      </w:r>
      <w:r w:rsidRPr="20492964">
        <w:rPr>
          <w:rFonts w:ascii="Arial" w:eastAsia="Arial" w:hAnsi="Arial" w:cs="Arial"/>
          <w:b/>
          <w:bCs/>
          <w:color w:val="000000" w:themeColor="text1"/>
          <w:sz w:val="20"/>
          <w:szCs w:val="20"/>
        </w:rPr>
        <w:t>Afdeling</w:t>
      </w:r>
      <w:r w:rsidRPr="20492964">
        <w:rPr>
          <w:rFonts w:ascii="Arial" w:eastAsia="Arial" w:hAnsi="Arial" w:cs="Arial"/>
          <w:color w:val="000000" w:themeColor="text1"/>
          <w:sz w:val="20"/>
          <w:szCs w:val="20"/>
        </w:rPr>
        <w:t>") heeft geoordeeld dat de schade van gebruikers van 1200W-Stints in ieder geval deels aan het handelen van de Minister kan worden toegerekend. Dat de Afdeling "</w:t>
      </w:r>
      <w:r w:rsidRPr="20492964">
        <w:rPr>
          <w:rFonts w:ascii="Arial" w:eastAsia="Arial" w:hAnsi="Arial" w:cs="Arial"/>
          <w:i/>
          <w:iCs/>
          <w:color w:val="000000" w:themeColor="text1"/>
          <w:sz w:val="20"/>
          <w:szCs w:val="20"/>
        </w:rPr>
        <w:t xml:space="preserve">gelet op de feiten in deze zaak geen ruimte </w:t>
      </w:r>
      <w:r w:rsidRPr="20492964">
        <w:rPr>
          <w:rFonts w:ascii="Arial" w:eastAsia="Arial" w:hAnsi="Arial" w:cs="Arial"/>
          <w:color w:val="000000" w:themeColor="text1"/>
          <w:sz w:val="20"/>
          <w:szCs w:val="20"/>
        </w:rPr>
        <w:t>[ziet]</w:t>
      </w:r>
      <w:r w:rsidRPr="20492964">
        <w:rPr>
          <w:rFonts w:ascii="Arial" w:eastAsia="Arial" w:hAnsi="Arial" w:cs="Arial"/>
          <w:i/>
          <w:iCs/>
          <w:color w:val="000000" w:themeColor="text1"/>
          <w:sz w:val="20"/>
          <w:szCs w:val="20"/>
        </w:rPr>
        <w:t xml:space="preserve"> de minister voor deze groep gebruikers te veroordelen tot betaling van een schadevergoeding (…)</w:t>
      </w:r>
      <w:r w:rsidRPr="20492964">
        <w:rPr>
          <w:rFonts w:ascii="Arial" w:eastAsia="Arial" w:hAnsi="Arial" w:cs="Arial"/>
          <w:color w:val="000000" w:themeColor="text1"/>
          <w:sz w:val="20"/>
          <w:szCs w:val="20"/>
        </w:rPr>
        <w:t>",</w:t>
      </w:r>
      <w:r w:rsidRPr="20492964">
        <w:rPr>
          <w:rFonts w:ascii="Arial" w:eastAsia="Arial" w:hAnsi="Arial" w:cs="Arial"/>
          <w:color w:val="000000" w:themeColor="text1"/>
          <w:sz w:val="20"/>
          <w:szCs w:val="20"/>
          <w:vertAlign w:val="superscript"/>
        </w:rPr>
        <w:t>1</w:t>
      </w:r>
      <w:r w:rsidRPr="20492964">
        <w:rPr>
          <w:rFonts w:ascii="Arial" w:eastAsia="Arial" w:hAnsi="Arial" w:cs="Arial"/>
          <w:color w:val="000000" w:themeColor="text1"/>
          <w:sz w:val="20"/>
          <w:szCs w:val="20"/>
        </w:rPr>
        <w:t xml:space="preserve"> maakt nog niet dat de Minister niet aansprakelijk zou zijn voor hun schade. Uit de uitspraak van de Afdeling volgt dat (a) de Minister onrechtmatig heeft gehandeld, (b) gebruikers van 1200W-Stints schade hebben geleden, (c) dat die schade het gevolg is van het onrechtmatig handelen van de Minister en (d) dat die schade (in ieder geval deels) aan de Minister is toe te rekenen. Gelet op de vereisten van artikel 6:162 BW mag ervan worden uitgegaan dat de Minister in individuele civiele procedures zou worden veroordeeld tot vergoeding van deze schade. Het geeft daarom geen pas dat de Minister nu het standpunt inneemt dat "een aansprakelijkheid" van de Staat voor de schade van deze gebruikers niet zou vaststaan. </w:t>
      </w:r>
    </w:p>
    <w:p w14:paraId="06A0EF4E" w14:textId="57E7DAEC"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Het bovenstaande werkt door in de voorwaarde die is opgenomen in artikel 3 onder d Compensatieregeling. Op grond van die bepaling komt een aanvrager uitsluitend voor compensatie in aanmerking onder de voorwaarde dat:</w:t>
      </w:r>
    </w:p>
    <w:p w14:paraId="1B0FB87F" w14:textId="388751C9" w:rsidR="0A0E80D0" w:rsidRDefault="504119C0" w:rsidP="20492964">
      <w:pPr>
        <w:tabs>
          <w:tab w:val="left" w:pos="1474"/>
        </w:tabs>
        <w:spacing w:before="120" w:line="300" w:lineRule="atLeast"/>
        <w:ind w:left="1474" w:right="851"/>
        <w:jc w:val="both"/>
        <w:rPr>
          <w:rFonts w:ascii="Arial" w:eastAsia="Arial" w:hAnsi="Arial" w:cs="Arial"/>
          <w:i/>
          <w:iCs/>
          <w:color w:val="000000" w:themeColor="text1"/>
          <w:sz w:val="20"/>
          <w:szCs w:val="20"/>
        </w:rPr>
      </w:pPr>
      <w:r w:rsidRPr="20492964">
        <w:rPr>
          <w:rFonts w:ascii="Arial" w:eastAsia="Arial" w:hAnsi="Arial" w:cs="Arial"/>
          <w:color w:val="000000" w:themeColor="text1"/>
          <w:sz w:val="20"/>
          <w:szCs w:val="20"/>
        </w:rPr>
        <w:lastRenderedPageBreak/>
        <w:t>"</w:t>
      </w:r>
      <w:r w:rsidRPr="20492964">
        <w:rPr>
          <w:rFonts w:ascii="Arial" w:eastAsia="Arial" w:hAnsi="Arial" w:cs="Arial"/>
          <w:i/>
          <w:iCs/>
          <w:color w:val="000000" w:themeColor="text1"/>
          <w:sz w:val="20"/>
          <w:szCs w:val="20"/>
        </w:rPr>
        <w:t xml:space="preserve">de aanvrager, die om compensatie vraagt vanwege een niet aangewezen type, zijn vordering op derden, niet zijnde de Staat der Nederlanden, tot vergoeding van de waardevermindering of gevolgschade als gevolg van het niet kunnen gebruiken van een Stint of </w:t>
      </w:r>
      <w:proofErr w:type="spellStart"/>
      <w:r w:rsidRPr="20492964">
        <w:rPr>
          <w:rFonts w:ascii="Arial" w:eastAsia="Arial" w:hAnsi="Arial" w:cs="Arial"/>
          <w:i/>
          <w:iCs/>
          <w:color w:val="000000" w:themeColor="text1"/>
          <w:sz w:val="20"/>
          <w:szCs w:val="20"/>
        </w:rPr>
        <w:t>startset</w:t>
      </w:r>
      <w:proofErr w:type="spellEnd"/>
      <w:r w:rsidRPr="20492964">
        <w:rPr>
          <w:rFonts w:ascii="Arial" w:eastAsia="Arial" w:hAnsi="Arial" w:cs="Arial"/>
          <w:i/>
          <w:iCs/>
          <w:color w:val="000000" w:themeColor="text1"/>
          <w:sz w:val="20"/>
          <w:szCs w:val="20"/>
        </w:rPr>
        <w:t>, ter hoogte van het bedrag dat op grond van deze beleidsregel wordt gecompenseerd, overdraagt aan de Staat der Nederlanden door middel van de bij de aanvraag over te leggen akte van cessie, bedoeld in bijlage II.</w:t>
      </w:r>
      <w:r w:rsidRPr="20492964">
        <w:rPr>
          <w:rFonts w:ascii="Arial" w:eastAsia="Arial" w:hAnsi="Arial" w:cs="Arial"/>
          <w:color w:val="000000" w:themeColor="text1"/>
          <w:sz w:val="20"/>
          <w:szCs w:val="20"/>
        </w:rPr>
        <w:t>"</w:t>
      </w:r>
    </w:p>
    <w:p w14:paraId="1F2AA77D" w14:textId="683EA071"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De bepaling is met deze voorwaarde onuitvoerbaar en ontbeert praktisch nut: de uitspraak van de Afdeling betreft uitsluitend de verplichting van de Staat – en niet van derden – om de schade van Stint-gebruikers te vergoeden. Ondergetekende meent dat uitsluitend de Staat verantwoordelijk is voor haar schade en weet ook niet wie verder verantwoordelijk kan worden gehouden voor de discrepantie tussen de publicatie en het Aanwijzingsbesluit.</w:t>
      </w:r>
    </w:p>
    <w:p w14:paraId="7A612880" w14:textId="18D1669B"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 xml:space="preserve">Ondergetekende heeft geen vorderingen op derden, zoals leveranciers of de fabrikant en meent dan ook dat er geen vorderingen op derden vallen te cederen. Uiteraard staat het de Staat vrij de kosten van deze regeling te verhalen en ondergetekende begrijpt ook het belang van de Staat te waarborgen dat zorgvuldig met gemeenschapsgeld wordt omgegaan. Daarvoor is cessie echter niet noodzakelijk, nu de wet hiervoor voldoende mogelijkheden biedt, zoals regres en subrogatie (artikel 6:10 en 6:12 BW). De cessie-voorwaarde zal vermoedelijk vooral leiden tot extra papierwerk en vragen en daarmee de drempel om aanspraak te maken op de regeling vergroten. Ondergetekende verzoekt daarom de Minister de </w:t>
      </w:r>
      <w:proofErr w:type="spellStart"/>
      <w:r w:rsidRPr="20492964">
        <w:rPr>
          <w:rFonts w:ascii="Arial" w:eastAsia="Arial" w:hAnsi="Arial" w:cs="Arial"/>
          <w:color w:val="000000" w:themeColor="text1"/>
          <w:sz w:val="20"/>
          <w:szCs w:val="20"/>
        </w:rPr>
        <w:t>cessie-bepaling</w:t>
      </w:r>
      <w:proofErr w:type="spellEnd"/>
      <w:r w:rsidRPr="20492964">
        <w:rPr>
          <w:rFonts w:ascii="Arial" w:eastAsia="Arial" w:hAnsi="Arial" w:cs="Arial"/>
          <w:color w:val="000000" w:themeColor="text1"/>
          <w:sz w:val="20"/>
          <w:szCs w:val="20"/>
        </w:rPr>
        <w:t xml:space="preserve"> (artikel 3 onder d Compensatieregeling) te laten vervallen.</w:t>
      </w:r>
    </w:p>
    <w:p w14:paraId="08DD612F" w14:textId="49F1E393" w:rsidR="0A0E80D0" w:rsidRDefault="504119C0" w:rsidP="20492964">
      <w:pPr>
        <w:pStyle w:val="Kop1"/>
        <w:tabs>
          <w:tab w:val="num" w:pos="907"/>
        </w:tabs>
        <w:spacing w:line="300" w:lineRule="atLeast"/>
        <w:jc w:val="both"/>
        <w:rPr>
          <w:rFonts w:ascii="Arial" w:eastAsia="Arial" w:hAnsi="Arial" w:cs="Arial"/>
          <w:b/>
          <w:bCs/>
          <w:color w:val="000000" w:themeColor="text1"/>
          <w:sz w:val="20"/>
          <w:szCs w:val="20"/>
        </w:rPr>
      </w:pPr>
      <w:r w:rsidRPr="20492964">
        <w:rPr>
          <w:rFonts w:ascii="Arial" w:eastAsia="Arial" w:hAnsi="Arial" w:cs="Arial"/>
          <w:b/>
          <w:bCs/>
          <w:color w:val="000000" w:themeColor="text1"/>
          <w:sz w:val="20"/>
          <w:szCs w:val="20"/>
        </w:rPr>
        <w:t>Slotopmerkingen en aanbevelingen</w:t>
      </w:r>
    </w:p>
    <w:p w14:paraId="3EE87312" w14:textId="5D6A0B21"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Ondergetekende juicht toe dat met de Compensatieregeling een vergoeding kan worden ontvangen voor schade die is geleden als gevolg van het handelen van de Minister. Ondergetekende kan zich ook vinden in de vergoedingscomponenten waardevermindering en gevolgschade en de daaraan verbonden bedragen, hoewel zij meent dat een langere compensatietermijn voor gevolgschade meer recht had gedaan aan de onzekerheid die het handelen van de Minister heeft veroorzaakt en de schade die als gevolg daarvan is geleden.</w:t>
      </w:r>
    </w:p>
    <w:p w14:paraId="4C0F69F1" w14:textId="279A40E5" w:rsidR="0A0E80D0" w:rsidRDefault="504119C0" w:rsidP="20492964">
      <w:pPr>
        <w:pStyle w:val="Kop2"/>
        <w:tabs>
          <w:tab w:val="num" w:pos="907"/>
        </w:tabs>
        <w:spacing w:before="120"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Ondergetekende kan zich echter niet vinden in de voorwaarde dat "vorderingen op derden" moeten worden gecedeerd aan de Staat. Ondergetekende heeft in dit verband vorderingen "op derden" – enkel op de Staat. Die kan zij niet aan de Staat cederen, hetgeen de voorwaarde zinloos maakt. De cessie is ook niet nodig om te waarborgen dat de Staat zorgvuldig met gemeenschapsgeld omgaat. Ondergetekende verzoekt daarom de cessie als voorwaarde te laten vervallen.</w:t>
      </w:r>
    </w:p>
    <w:p w14:paraId="3A6B45E0" w14:textId="486768A3" w:rsidR="0A0E80D0" w:rsidRDefault="0A0E80D0" w:rsidP="20492964">
      <w:pPr>
        <w:spacing w:line="300" w:lineRule="atLeast"/>
        <w:jc w:val="both"/>
        <w:rPr>
          <w:rFonts w:ascii="Arial" w:eastAsia="Arial" w:hAnsi="Arial" w:cs="Arial"/>
          <w:color w:val="000000" w:themeColor="text1"/>
          <w:sz w:val="20"/>
          <w:szCs w:val="20"/>
        </w:rPr>
      </w:pPr>
    </w:p>
    <w:p w14:paraId="3F861596" w14:textId="42F9F043" w:rsidR="0A0E80D0" w:rsidRDefault="0A0E80D0" w:rsidP="20492964">
      <w:pPr>
        <w:spacing w:line="300" w:lineRule="atLeast"/>
        <w:jc w:val="both"/>
        <w:rPr>
          <w:rFonts w:ascii="Arial" w:eastAsia="Arial" w:hAnsi="Arial" w:cs="Arial"/>
          <w:color w:val="000000" w:themeColor="text1"/>
          <w:sz w:val="20"/>
          <w:szCs w:val="20"/>
        </w:rPr>
      </w:pPr>
    </w:p>
    <w:p w14:paraId="735708E9" w14:textId="2AF7B905" w:rsidR="0A0E80D0" w:rsidRDefault="0A0E80D0" w:rsidP="20492964">
      <w:pPr>
        <w:spacing w:line="300" w:lineRule="atLeast"/>
        <w:jc w:val="both"/>
        <w:rPr>
          <w:rFonts w:ascii="Arial" w:eastAsia="Arial" w:hAnsi="Arial" w:cs="Arial"/>
          <w:color w:val="000000" w:themeColor="text1"/>
          <w:sz w:val="20"/>
          <w:szCs w:val="20"/>
        </w:rPr>
      </w:pPr>
    </w:p>
    <w:p w14:paraId="1768B341" w14:textId="77BEA843"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 xml:space="preserve">Organisatie: </w:t>
      </w:r>
      <w:r w:rsidR="0A0E80D0">
        <w:tab/>
      </w:r>
      <w:r w:rsidR="0A0E80D0">
        <w:tab/>
      </w:r>
      <w:r w:rsidR="0A0E80D0">
        <w:tab/>
      </w:r>
      <w:r w:rsidR="0A0E80D0">
        <w:tab/>
      </w:r>
      <w:r w:rsidRPr="20492964">
        <w:rPr>
          <w:rFonts w:ascii="Arial" w:eastAsia="Arial" w:hAnsi="Arial" w:cs="Arial"/>
          <w:color w:val="000000" w:themeColor="text1"/>
          <w:sz w:val="20"/>
          <w:szCs w:val="20"/>
        </w:rPr>
        <w:t>__________________________________________________</w:t>
      </w:r>
    </w:p>
    <w:p w14:paraId="7A8803C4" w14:textId="31506592" w:rsidR="0A0E80D0" w:rsidRDefault="0A0E80D0" w:rsidP="20492964">
      <w:pPr>
        <w:spacing w:line="300" w:lineRule="atLeast"/>
        <w:jc w:val="both"/>
        <w:rPr>
          <w:rFonts w:ascii="Arial" w:eastAsia="Arial" w:hAnsi="Arial" w:cs="Arial"/>
          <w:color w:val="000000" w:themeColor="text1"/>
          <w:sz w:val="20"/>
          <w:szCs w:val="20"/>
        </w:rPr>
      </w:pPr>
    </w:p>
    <w:p w14:paraId="5A49BF8B" w14:textId="60946C98" w:rsidR="0A0E80D0" w:rsidRDefault="0A0E80D0" w:rsidP="20492964">
      <w:pPr>
        <w:spacing w:line="300" w:lineRule="atLeast"/>
        <w:jc w:val="both"/>
        <w:rPr>
          <w:rFonts w:ascii="Arial" w:eastAsia="Arial" w:hAnsi="Arial" w:cs="Arial"/>
          <w:color w:val="000000" w:themeColor="text1"/>
          <w:sz w:val="20"/>
          <w:szCs w:val="20"/>
        </w:rPr>
      </w:pPr>
    </w:p>
    <w:p w14:paraId="0B71E448" w14:textId="039CBB65" w:rsidR="0A0E80D0" w:rsidRDefault="0A0E80D0" w:rsidP="20492964">
      <w:pPr>
        <w:spacing w:line="300" w:lineRule="atLeast"/>
        <w:jc w:val="both"/>
        <w:rPr>
          <w:rFonts w:ascii="Arial" w:eastAsia="Arial" w:hAnsi="Arial" w:cs="Arial"/>
          <w:color w:val="000000" w:themeColor="text1"/>
          <w:sz w:val="20"/>
          <w:szCs w:val="20"/>
        </w:rPr>
      </w:pPr>
    </w:p>
    <w:p w14:paraId="6A9E4017" w14:textId="3ACF09AB"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Vertegenwoordigd</w:t>
      </w:r>
      <w:r w:rsidR="1BC7BEA2" w:rsidRPr="20492964">
        <w:rPr>
          <w:rFonts w:ascii="Arial" w:eastAsia="Arial" w:hAnsi="Arial" w:cs="Arial"/>
          <w:color w:val="000000" w:themeColor="text1"/>
          <w:sz w:val="20"/>
          <w:szCs w:val="20"/>
        </w:rPr>
        <w:t xml:space="preserve"> </w:t>
      </w:r>
      <w:r w:rsidRPr="20492964">
        <w:rPr>
          <w:rFonts w:ascii="Arial" w:eastAsia="Arial" w:hAnsi="Arial" w:cs="Arial"/>
          <w:color w:val="000000" w:themeColor="text1"/>
          <w:sz w:val="20"/>
          <w:szCs w:val="20"/>
        </w:rPr>
        <w:t>door:</w:t>
      </w:r>
    </w:p>
    <w:p w14:paraId="7E97D1D9" w14:textId="2C2D0304"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__________________________________________________</w:t>
      </w:r>
    </w:p>
    <w:p w14:paraId="052ED151" w14:textId="7D1C72C0" w:rsidR="0A0E80D0" w:rsidRDefault="0A0E80D0" w:rsidP="20492964">
      <w:pPr>
        <w:spacing w:line="300" w:lineRule="atLeast"/>
        <w:jc w:val="both"/>
        <w:rPr>
          <w:rFonts w:ascii="Arial" w:eastAsia="Arial" w:hAnsi="Arial" w:cs="Arial"/>
          <w:color w:val="000000" w:themeColor="text1"/>
          <w:sz w:val="20"/>
          <w:szCs w:val="20"/>
        </w:rPr>
      </w:pPr>
    </w:p>
    <w:p w14:paraId="649C47EE" w14:textId="06218783" w:rsidR="0A0E80D0" w:rsidRDefault="0A0E80D0" w:rsidP="20492964">
      <w:pPr>
        <w:spacing w:line="300" w:lineRule="atLeast"/>
        <w:jc w:val="both"/>
        <w:rPr>
          <w:rFonts w:ascii="Arial" w:eastAsia="Arial" w:hAnsi="Arial" w:cs="Arial"/>
          <w:color w:val="000000" w:themeColor="text1"/>
          <w:sz w:val="20"/>
          <w:szCs w:val="20"/>
        </w:rPr>
      </w:pPr>
    </w:p>
    <w:p w14:paraId="7280AD07" w14:textId="71022784" w:rsidR="0A0E80D0" w:rsidRDefault="0A0E80D0" w:rsidP="20492964">
      <w:pPr>
        <w:spacing w:line="300" w:lineRule="atLeast"/>
        <w:jc w:val="both"/>
        <w:rPr>
          <w:rFonts w:ascii="Arial" w:eastAsia="Arial" w:hAnsi="Arial" w:cs="Arial"/>
          <w:color w:val="000000" w:themeColor="text1"/>
          <w:sz w:val="20"/>
          <w:szCs w:val="20"/>
        </w:rPr>
      </w:pPr>
    </w:p>
    <w:p w14:paraId="11003934" w14:textId="39EE2008" w:rsidR="0A0E80D0" w:rsidRDefault="504119C0" w:rsidP="20492964">
      <w:pPr>
        <w:spacing w:line="300" w:lineRule="atLeast"/>
        <w:jc w:val="both"/>
        <w:rPr>
          <w:rFonts w:ascii="Arial" w:eastAsia="Arial" w:hAnsi="Arial" w:cs="Arial"/>
          <w:color w:val="000000" w:themeColor="text1"/>
          <w:sz w:val="20"/>
          <w:szCs w:val="20"/>
        </w:rPr>
      </w:pPr>
      <w:r w:rsidRPr="20492964">
        <w:rPr>
          <w:rFonts w:ascii="Arial" w:eastAsia="Arial" w:hAnsi="Arial" w:cs="Arial"/>
          <w:color w:val="000000" w:themeColor="text1"/>
          <w:sz w:val="20"/>
          <w:szCs w:val="20"/>
        </w:rPr>
        <w:t xml:space="preserve">Datum: </w:t>
      </w:r>
      <w:r w:rsidR="0A0E80D0">
        <w:tab/>
      </w:r>
      <w:r w:rsidR="0A0E80D0">
        <w:tab/>
      </w:r>
      <w:r w:rsidR="0A0E80D0">
        <w:tab/>
      </w:r>
      <w:r w:rsidR="0A0E80D0">
        <w:tab/>
      </w:r>
      <w:r w:rsidR="0A0E80D0">
        <w:tab/>
      </w:r>
      <w:r w:rsidRPr="20492964">
        <w:rPr>
          <w:rFonts w:ascii="Arial" w:eastAsia="Arial" w:hAnsi="Arial" w:cs="Arial"/>
          <w:color w:val="000000" w:themeColor="text1"/>
          <w:sz w:val="20"/>
          <w:szCs w:val="20"/>
        </w:rPr>
        <w:t>__________________________________________________</w:t>
      </w:r>
    </w:p>
    <w:p w14:paraId="15A2CF29" w14:textId="0D20C333" w:rsidR="0A0E80D0" w:rsidRDefault="0A0E80D0" w:rsidP="20492964">
      <w:pPr>
        <w:spacing w:line="280" w:lineRule="atLeast"/>
        <w:rPr>
          <w:rFonts w:ascii="Arial" w:eastAsia="Arial" w:hAnsi="Arial" w:cs="Arial"/>
          <w:color w:val="000000" w:themeColor="text1"/>
        </w:rPr>
      </w:pPr>
    </w:p>
    <w:p w14:paraId="00504369" w14:textId="14345F27" w:rsidR="0A0E80D0" w:rsidRDefault="0A0E80D0" w:rsidP="0A0E80D0">
      <w:pPr>
        <w:spacing w:line="280" w:lineRule="atLeast"/>
        <w:rPr>
          <w:rFonts w:ascii="Arial" w:eastAsia="Arial" w:hAnsi="Arial" w:cs="Arial"/>
          <w:color w:val="000000" w:themeColor="text1"/>
        </w:rPr>
      </w:pPr>
    </w:p>
    <w:p w14:paraId="6C722B66" w14:textId="727FFFFD" w:rsidR="0A0E80D0" w:rsidRDefault="0A0E80D0" w:rsidP="0A0E80D0">
      <w:pPr>
        <w:spacing w:line="280" w:lineRule="atLeast"/>
        <w:rPr>
          <w:rFonts w:ascii="Arial" w:eastAsia="Arial" w:hAnsi="Arial" w:cs="Arial"/>
          <w:color w:val="000000" w:themeColor="text1"/>
        </w:rPr>
      </w:pPr>
    </w:p>
    <w:p w14:paraId="711EDBA5" w14:textId="64A9CA43" w:rsidR="0A0E80D0" w:rsidRDefault="0A0E80D0" w:rsidP="0A0E80D0">
      <w:pPr>
        <w:spacing w:line="280" w:lineRule="atLeast"/>
        <w:rPr>
          <w:rFonts w:ascii="Arial" w:eastAsia="Arial" w:hAnsi="Arial" w:cs="Arial"/>
          <w:color w:val="000000" w:themeColor="text1"/>
        </w:rPr>
      </w:pPr>
    </w:p>
    <w:p w14:paraId="6C75441E" w14:textId="44C17391" w:rsidR="0A0E80D0" w:rsidRDefault="0A0E80D0" w:rsidP="0A0E80D0">
      <w:pPr>
        <w:spacing w:line="280" w:lineRule="atLeast"/>
        <w:rPr>
          <w:rFonts w:ascii="Arial" w:eastAsia="Arial" w:hAnsi="Arial" w:cs="Arial"/>
          <w:color w:val="000000" w:themeColor="text1"/>
        </w:rPr>
      </w:pPr>
    </w:p>
    <w:p w14:paraId="56B2E721" w14:textId="4940FD40" w:rsidR="0A0E80D0" w:rsidRDefault="0A0E80D0" w:rsidP="0A0E80D0">
      <w:pPr>
        <w:spacing w:line="280" w:lineRule="atLeast"/>
        <w:rPr>
          <w:rFonts w:ascii="Arial" w:eastAsia="Arial" w:hAnsi="Arial" w:cs="Arial"/>
          <w:color w:val="000000" w:themeColor="text1"/>
        </w:rPr>
      </w:pPr>
    </w:p>
    <w:p w14:paraId="605BD1BB" w14:textId="5F62CB52" w:rsidR="0A0E80D0" w:rsidRDefault="0A0E80D0" w:rsidP="0A0E80D0">
      <w:pPr>
        <w:spacing w:line="280" w:lineRule="atLeast"/>
        <w:rPr>
          <w:rFonts w:ascii="Arial" w:eastAsia="Arial" w:hAnsi="Arial" w:cs="Arial"/>
          <w:color w:val="000000" w:themeColor="text1"/>
        </w:rPr>
      </w:pPr>
    </w:p>
    <w:sectPr w:rsidR="0A0E80D0" w:rsidSect="005233D2">
      <w:headerReference w:type="default" r:id="rId10"/>
      <w:footerReference w:type="default" r:id="rId11"/>
      <w:pgSz w:w="11906" w:h="16838"/>
      <w:pgMar w:top="310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50207" w14:textId="77777777" w:rsidR="00383E9E" w:rsidRDefault="00383E9E">
      <w:r>
        <w:separator/>
      </w:r>
    </w:p>
  </w:endnote>
  <w:endnote w:type="continuationSeparator" w:id="0">
    <w:p w14:paraId="2E3A2B1B" w14:textId="77777777" w:rsidR="00383E9E" w:rsidRDefault="00383E9E">
      <w:r>
        <w:continuationSeparator/>
      </w:r>
    </w:p>
  </w:endnote>
  <w:endnote w:type="continuationNotice" w:id="1">
    <w:p w14:paraId="3FD21E1B" w14:textId="77777777" w:rsidR="00383E9E" w:rsidRDefault="00383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EAFE" w14:textId="71B05D9D" w:rsidR="00E27292" w:rsidRDefault="00256661">
    <w:pPr>
      <w:pStyle w:val="Voettekst"/>
    </w:pPr>
    <w:sdt>
      <w:sdtPr>
        <w:id w:val="738753046"/>
        <w:docPartObj>
          <w:docPartGallery w:val="Page Numbers (Bottom of Page)"/>
          <w:docPartUnique/>
        </w:docPartObj>
      </w:sdtPr>
      <w:sdtEndPr/>
      <w:sdtContent>
        <w:r w:rsidR="00EA4631">
          <w:rPr>
            <w:noProof/>
          </w:rPr>
          <mc:AlternateContent>
            <mc:Choice Requires="wps">
              <w:drawing>
                <wp:anchor distT="0" distB="0" distL="114300" distR="114300" simplePos="0" relativeHeight="251658240" behindDoc="0" locked="0" layoutInCell="1" allowOverlap="1" wp14:anchorId="12649EEA" wp14:editId="214E58A0">
                  <wp:simplePos x="0" y="0"/>
                  <wp:positionH relativeFrom="leftMargin">
                    <wp:posOffset>3281680</wp:posOffset>
                  </wp:positionH>
                  <wp:positionV relativeFrom="bottomMargin">
                    <wp:posOffset>391795</wp:posOffset>
                  </wp:positionV>
                  <wp:extent cx="565785" cy="19177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931326D" w14:textId="77777777" w:rsidR="00EA4631" w:rsidRPr="00F75C25" w:rsidRDefault="00EA4631">
                              <w:pPr>
                                <w:pBdr>
                                  <w:top w:val="single" w:sz="4" w:space="1" w:color="7F7F7F" w:themeColor="background1" w:themeShade="7F"/>
                                </w:pBd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xmlns:a="http://schemas.openxmlformats.org/drawingml/2006/main" xmlns:a14="http://schemas.microsoft.com/office/drawing/2010/main" xmlns:w16du="http://schemas.microsoft.com/office/word/2023/wordml/word16du" xmlns:arto="http://schemas.microsoft.com/office/word/2006/arto">
              <w:pict>
                <v:rect id="Rechthoek 25" style="position:absolute;margin-left:258.4pt;margin-top:30.85pt;width:44.55pt;height:15.1pt;rotation:180;flip:x;z-index:25165824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bottom-margin-area;v-text-anchor:top" o:spid="_x0000_s1026" filled="f" fillcolor="#c0504d" stroked="f" strokecolor="#5c83b4" strokeweight="2.25pt" w14:anchorId="12649E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">
                  <v:textbox inset=",0,,0">
                    <w:txbxContent>
                      <w:p w:rsidRPr="00F75C25" w:rsidR="00EA4631" w:rsidRDefault="00EA4631" w14:paraId="3931326D" w14:textId="77777777">
                        <w:pPr>
                          <w:pBdr>
                            <w:top w:val="single" w:color="7F7F7F" w:themeColor="background1" w:themeShade="7F" w:sz="4" w:space="1"/>
                          </w:pBdr>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75C25">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w10:wrap anchorx="margin" anchory="margin"/>
                </v:rect>
              </w:pict>
            </mc:Fallback>
          </mc:AlternateConten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9C9D" w14:textId="77777777" w:rsidR="00383E9E" w:rsidRDefault="00383E9E">
      <w:r>
        <w:separator/>
      </w:r>
    </w:p>
  </w:footnote>
  <w:footnote w:type="continuationSeparator" w:id="0">
    <w:p w14:paraId="6DF27691" w14:textId="77777777" w:rsidR="00383E9E" w:rsidRDefault="00383E9E">
      <w:r>
        <w:continuationSeparator/>
      </w:r>
    </w:p>
  </w:footnote>
  <w:footnote w:type="continuationNotice" w:id="1">
    <w:p w14:paraId="793E8B96" w14:textId="77777777" w:rsidR="00383E9E" w:rsidRDefault="00383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084D" w14:textId="620E465C" w:rsidR="00E27292" w:rsidRDefault="00256661" w:rsidP="00256661">
    <w:pPr>
      <w:pStyle w:val="Koptekst"/>
      <w:jc w:val="right"/>
    </w:pPr>
    <w:r>
      <w:rPr>
        <w:noProof/>
      </w:rPr>
      <w:drawing>
        <wp:inline distT="0" distB="0" distL="0" distR="0" wp14:anchorId="6825984E" wp14:editId="744DE24B">
          <wp:extent cx="4095750" cy="857018"/>
          <wp:effectExtent l="0" t="0" r="0" b="635"/>
          <wp:docPr id="823070160" name="Afbeelding 1" descr="Afbeelding met Lettertype, schermopnam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70160" name="Afbeelding 1" descr="Afbeelding met Lettertype, schermopname, Graphics, grafische vormgeving&#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7252" cy="865702"/>
                  </a:xfrm>
                  <a:prstGeom prst="rect">
                    <a:avLst/>
                  </a:prstGeom>
                  <a:noFill/>
                  <a:ln>
                    <a:noFill/>
                  </a:ln>
                </pic:spPr>
              </pic:pic>
            </a:graphicData>
          </a:graphic>
        </wp:inline>
      </w:drawing>
    </w:r>
    <w:r w:rsidR="000531E2">
      <w:rPr>
        <w:noProof/>
      </w:rPr>
      <w:drawing>
        <wp:anchor distT="0" distB="0" distL="114300" distR="114300" simplePos="0" relativeHeight="251658241" behindDoc="1" locked="0" layoutInCell="1" allowOverlap="1" wp14:anchorId="1B50FC34" wp14:editId="0CF31C52">
          <wp:simplePos x="0" y="0"/>
          <wp:positionH relativeFrom="column">
            <wp:posOffset>104140</wp:posOffset>
          </wp:positionH>
          <wp:positionV relativeFrom="paragraph">
            <wp:posOffset>635</wp:posOffset>
          </wp:positionV>
          <wp:extent cx="1117600" cy="1147445"/>
          <wp:effectExtent l="0" t="0" r="6350" b="0"/>
          <wp:wrapThrough wrapText="bothSides">
            <wp:wrapPolygon edited="0">
              <wp:start x="0" y="0"/>
              <wp:lineTo x="0" y="11117"/>
              <wp:lineTo x="10677" y="11475"/>
              <wp:lineTo x="10677" y="17213"/>
              <wp:lineTo x="0" y="17213"/>
              <wp:lineTo x="0" y="18647"/>
              <wp:lineTo x="2577" y="21158"/>
              <wp:lineTo x="18409" y="21158"/>
              <wp:lineTo x="21355" y="18289"/>
              <wp:lineTo x="21355" y="17213"/>
              <wp:lineTo x="10677" y="17213"/>
              <wp:lineTo x="20986" y="15779"/>
              <wp:lineTo x="21355" y="15061"/>
              <wp:lineTo x="18409" y="11475"/>
              <wp:lineTo x="20250" y="5738"/>
              <wp:lineTo x="21355" y="4303"/>
              <wp:lineTo x="81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7600" cy="11474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E996"/>
    <w:multiLevelType w:val="multilevel"/>
    <w:tmpl w:val="8F06427E"/>
    <w:lvl w:ilvl="0">
      <w:start w:val="1"/>
      <w:numFmt w:val="decimal"/>
      <w:lvlText w:val="%1."/>
      <w:lvlJc w:val="left"/>
      <w:pPr>
        <w:ind w:left="907" w:hanging="907"/>
      </w:pPr>
    </w:lvl>
    <w:lvl w:ilvl="1">
      <w:start w:val="1"/>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4982ED"/>
    <w:multiLevelType w:val="multilevel"/>
    <w:tmpl w:val="595C71B2"/>
    <w:lvl w:ilvl="0">
      <w:start w:val="1"/>
      <w:numFmt w:val="decimal"/>
      <w:lvlText w:val="%1."/>
      <w:lvlJc w:val="left"/>
      <w:pPr>
        <w:ind w:left="720" w:hanging="360"/>
      </w:pPr>
    </w:lvl>
    <w:lvl w:ilvl="1">
      <w:start w:val="1"/>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8B5D44"/>
    <w:multiLevelType w:val="multilevel"/>
    <w:tmpl w:val="DF8CA836"/>
    <w:lvl w:ilvl="0">
      <w:start w:val="1"/>
      <w:numFmt w:val="decimal"/>
      <w:lvlText w:val="%1."/>
      <w:lvlJc w:val="left"/>
      <w:pPr>
        <w:ind w:left="720" w:hanging="360"/>
      </w:pPr>
    </w:lvl>
    <w:lvl w:ilvl="1">
      <w:start w:val="5"/>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A1B7151"/>
    <w:multiLevelType w:val="multilevel"/>
    <w:tmpl w:val="E17E1AD4"/>
    <w:lvl w:ilvl="0">
      <w:start w:val="1"/>
      <w:numFmt w:val="decimal"/>
      <w:lvlText w:val="%1."/>
      <w:lvlJc w:val="left"/>
      <w:pPr>
        <w:ind w:left="720" w:hanging="360"/>
      </w:pPr>
    </w:lvl>
    <w:lvl w:ilvl="1">
      <w:start w:val="3"/>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2E01264"/>
    <w:multiLevelType w:val="multilevel"/>
    <w:tmpl w:val="E43455C4"/>
    <w:lvl w:ilvl="0">
      <w:start w:val="2"/>
      <w:numFmt w:val="decimal"/>
      <w:lvlText w:val="%1."/>
      <w:lvlJc w:val="left"/>
      <w:pPr>
        <w:ind w:left="907" w:hanging="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3717848"/>
    <w:multiLevelType w:val="multilevel"/>
    <w:tmpl w:val="6EF63C0E"/>
    <w:lvl w:ilvl="0">
      <w:start w:val="1"/>
      <w:numFmt w:val="decimal"/>
      <w:lvlText w:val="%1."/>
      <w:lvlJc w:val="left"/>
      <w:pPr>
        <w:ind w:left="720" w:hanging="360"/>
      </w:pPr>
    </w:lvl>
    <w:lvl w:ilvl="1">
      <w:start w:val="1"/>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2C449F"/>
    <w:multiLevelType w:val="multilevel"/>
    <w:tmpl w:val="547EE6FC"/>
    <w:lvl w:ilvl="0">
      <w:start w:val="1"/>
      <w:numFmt w:val="decimal"/>
      <w:lvlText w:val="%1."/>
      <w:lvlJc w:val="left"/>
      <w:pPr>
        <w:ind w:left="720" w:hanging="360"/>
      </w:pPr>
    </w:lvl>
    <w:lvl w:ilvl="1">
      <w:start w:val="4"/>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2DC22EA"/>
    <w:multiLevelType w:val="multilevel"/>
    <w:tmpl w:val="495A92FE"/>
    <w:lvl w:ilvl="0">
      <w:start w:val="1"/>
      <w:numFmt w:val="decimal"/>
      <w:lvlText w:val="%1."/>
      <w:lvlJc w:val="left"/>
      <w:pPr>
        <w:ind w:left="720" w:hanging="360"/>
      </w:pPr>
    </w:lvl>
    <w:lvl w:ilvl="1">
      <w:start w:val="2"/>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365220"/>
    <w:multiLevelType w:val="multilevel"/>
    <w:tmpl w:val="B23669B4"/>
    <w:lvl w:ilvl="0">
      <w:start w:val="1"/>
      <w:numFmt w:val="decimal"/>
      <w:lvlText w:val="%1."/>
      <w:lvlJc w:val="left"/>
      <w:pPr>
        <w:ind w:left="720" w:hanging="360"/>
      </w:pPr>
    </w:lvl>
    <w:lvl w:ilvl="1">
      <w:start w:val="2"/>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62F56C9"/>
    <w:multiLevelType w:val="hybridMultilevel"/>
    <w:tmpl w:val="B8CCE65A"/>
    <w:lvl w:ilvl="0" w:tplc="8BD25802">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0" w15:restartNumberingAfterBreak="0">
    <w:nsid w:val="68680D9D"/>
    <w:multiLevelType w:val="multilevel"/>
    <w:tmpl w:val="5F967CD0"/>
    <w:lvl w:ilvl="0">
      <w:start w:val="1"/>
      <w:numFmt w:val="decimal"/>
      <w:lvlText w:val="%1."/>
      <w:lvlJc w:val="left"/>
      <w:pPr>
        <w:ind w:left="720" w:hanging="360"/>
      </w:pPr>
    </w:lvl>
    <w:lvl w:ilvl="1">
      <w:start w:val="2"/>
      <w:numFmt w:val="decimal"/>
      <w:lvlText w:val="%1.%2."/>
      <w:lvlJc w:val="left"/>
      <w:pPr>
        <w:ind w:left="907" w:hanging="907"/>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F57CC0C"/>
    <w:multiLevelType w:val="multilevel"/>
    <w:tmpl w:val="A46E8CFA"/>
    <w:lvl w:ilvl="0">
      <w:start w:val="3"/>
      <w:numFmt w:val="decimal"/>
      <w:lvlText w:val="%1."/>
      <w:lvlJc w:val="left"/>
      <w:pPr>
        <w:ind w:left="907" w:hanging="90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10648815">
    <w:abstractNumId w:val="8"/>
  </w:num>
  <w:num w:numId="2" w16cid:durableId="110366958">
    <w:abstractNumId w:val="5"/>
  </w:num>
  <w:num w:numId="3" w16cid:durableId="56436042">
    <w:abstractNumId w:val="11"/>
  </w:num>
  <w:num w:numId="4" w16cid:durableId="2057384732">
    <w:abstractNumId w:val="2"/>
  </w:num>
  <w:num w:numId="5" w16cid:durableId="1446270894">
    <w:abstractNumId w:val="6"/>
  </w:num>
  <w:num w:numId="6" w16cid:durableId="1114641878">
    <w:abstractNumId w:val="3"/>
  </w:num>
  <w:num w:numId="7" w16cid:durableId="329917175">
    <w:abstractNumId w:val="10"/>
  </w:num>
  <w:num w:numId="8" w16cid:durableId="1457914951">
    <w:abstractNumId w:val="1"/>
  </w:num>
  <w:num w:numId="9" w16cid:durableId="1597637835">
    <w:abstractNumId w:val="4"/>
  </w:num>
  <w:num w:numId="10" w16cid:durableId="1727337012">
    <w:abstractNumId w:val="7"/>
  </w:num>
  <w:num w:numId="11" w16cid:durableId="1650015224">
    <w:abstractNumId w:val="0"/>
  </w:num>
  <w:num w:numId="12" w16cid:durableId="1523544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6BE"/>
    <w:rsid w:val="0001385A"/>
    <w:rsid w:val="00015D79"/>
    <w:rsid w:val="00026FCC"/>
    <w:rsid w:val="000307B4"/>
    <w:rsid w:val="000379B8"/>
    <w:rsid w:val="00042C98"/>
    <w:rsid w:val="00045FC1"/>
    <w:rsid w:val="00052414"/>
    <w:rsid w:val="000531E2"/>
    <w:rsid w:val="000606A8"/>
    <w:rsid w:val="00062A6B"/>
    <w:rsid w:val="00065A27"/>
    <w:rsid w:val="00073E7A"/>
    <w:rsid w:val="0007457C"/>
    <w:rsid w:val="00082BF3"/>
    <w:rsid w:val="00086E48"/>
    <w:rsid w:val="00090E03"/>
    <w:rsid w:val="00093C3A"/>
    <w:rsid w:val="0009574E"/>
    <w:rsid w:val="000979E5"/>
    <w:rsid w:val="000A317C"/>
    <w:rsid w:val="000B26CC"/>
    <w:rsid w:val="000C0784"/>
    <w:rsid w:val="000C149A"/>
    <w:rsid w:val="000C70EA"/>
    <w:rsid w:val="000D3E2F"/>
    <w:rsid w:val="000D52E8"/>
    <w:rsid w:val="000D78C6"/>
    <w:rsid w:val="000E0462"/>
    <w:rsid w:val="000E1782"/>
    <w:rsid w:val="000E4A54"/>
    <w:rsid w:val="000E69C6"/>
    <w:rsid w:val="000E7846"/>
    <w:rsid w:val="000F0DBB"/>
    <w:rsid w:val="000F2A05"/>
    <w:rsid w:val="00100954"/>
    <w:rsid w:val="00130EE0"/>
    <w:rsid w:val="00144F99"/>
    <w:rsid w:val="00163FFB"/>
    <w:rsid w:val="0017119C"/>
    <w:rsid w:val="001804C6"/>
    <w:rsid w:val="00184732"/>
    <w:rsid w:val="00187673"/>
    <w:rsid w:val="00192AB2"/>
    <w:rsid w:val="00192D50"/>
    <w:rsid w:val="00194E33"/>
    <w:rsid w:val="001A117B"/>
    <w:rsid w:val="001A5FA6"/>
    <w:rsid w:val="001A60EC"/>
    <w:rsid w:val="001B025E"/>
    <w:rsid w:val="001B1966"/>
    <w:rsid w:val="001D2D58"/>
    <w:rsid w:val="001D2EF0"/>
    <w:rsid w:val="001D2F3C"/>
    <w:rsid w:val="001D630F"/>
    <w:rsid w:val="001D7EA0"/>
    <w:rsid w:val="001E018D"/>
    <w:rsid w:val="001E13D1"/>
    <w:rsid w:val="001F7916"/>
    <w:rsid w:val="002019C2"/>
    <w:rsid w:val="00203397"/>
    <w:rsid w:val="00213EBB"/>
    <w:rsid w:val="00214EFC"/>
    <w:rsid w:val="002159D4"/>
    <w:rsid w:val="002228F3"/>
    <w:rsid w:val="00227897"/>
    <w:rsid w:val="0023451D"/>
    <w:rsid w:val="00236EE9"/>
    <w:rsid w:val="002441B5"/>
    <w:rsid w:val="00256661"/>
    <w:rsid w:val="00263BD3"/>
    <w:rsid w:val="0026687A"/>
    <w:rsid w:val="002707F2"/>
    <w:rsid w:val="0027114D"/>
    <w:rsid w:val="00282D3C"/>
    <w:rsid w:val="00282EBD"/>
    <w:rsid w:val="002870F0"/>
    <w:rsid w:val="00290709"/>
    <w:rsid w:val="002A0472"/>
    <w:rsid w:val="002A785E"/>
    <w:rsid w:val="002D7361"/>
    <w:rsid w:val="002E22DC"/>
    <w:rsid w:val="002E78F4"/>
    <w:rsid w:val="0030490B"/>
    <w:rsid w:val="00313DC7"/>
    <w:rsid w:val="0031722B"/>
    <w:rsid w:val="00317A4C"/>
    <w:rsid w:val="0034035C"/>
    <w:rsid w:val="00341A69"/>
    <w:rsid w:val="00341CCF"/>
    <w:rsid w:val="0034598D"/>
    <w:rsid w:val="00350423"/>
    <w:rsid w:val="003518E5"/>
    <w:rsid w:val="0035190C"/>
    <w:rsid w:val="00373026"/>
    <w:rsid w:val="0037668A"/>
    <w:rsid w:val="00383E9E"/>
    <w:rsid w:val="0039546A"/>
    <w:rsid w:val="0039655C"/>
    <w:rsid w:val="00396884"/>
    <w:rsid w:val="003A0135"/>
    <w:rsid w:val="003A75E8"/>
    <w:rsid w:val="003B18D1"/>
    <w:rsid w:val="003B4AFA"/>
    <w:rsid w:val="003C2D2F"/>
    <w:rsid w:val="003C5217"/>
    <w:rsid w:val="003C6D9A"/>
    <w:rsid w:val="003D2343"/>
    <w:rsid w:val="003E163A"/>
    <w:rsid w:val="003E3FAC"/>
    <w:rsid w:val="003F1061"/>
    <w:rsid w:val="003F1345"/>
    <w:rsid w:val="003F3A33"/>
    <w:rsid w:val="003F6087"/>
    <w:rsid w:val="00402D10"/>
    <w:rsid w:val="0040481E"/>
    <w:rsid w:val="00412AE6"/>
    <w:rsid w:val="004277BA"/>
    <w:rsid w:val="00433752"/>
    <w:rsid w:val="00433D80"/>
    <w:rsid w:val="0043580B"/>
    <w:rsid w:val="004369EA"/>
    <w:rsid w:val="0044121C"/>
    <w:rsid w:val="004416BE"/>
    <w:rsid w:val="004501FA"/>
    <w:rsid w:val="00456E13"/>
    <w:rsid w:val="00460CA2"/>
    <w:rsid w:val="00473E50"/>
    <w:rsid w:val="00482574"/>
    <w:rsid w:val="00482CE6"/>
    <w:rsid w:val="0049231B"/>
    <w:rsid w:val="00496D6D"/>
    <w:rsid w:val="004B196A"/>
    <w:rsid w:val="004B1A2E"/>
    <w:rsid w:val="004C00FA"/>
    <w:rsid w:val="004C07D6"/>
    <w:rsid w:val="004C34EB"/>
    <w:rsid w:val="004C4740"/>
    <w:rsid w:val="004D6B19"/>
    <w:rsid w:val="005065AF"/>
    <w:rsid w:val="0051574B"/>
    <w:rsid w:val="00516EAF"/>
    <w:rsid w:val="005233D2"/>
    <w:rsid w:val="0052347F"/>
    <w:rsid w:val="005339E5"/>
    <w:rsid w:val="005435C1"/>
    <w:rsid w:val="00544D15"/>
    <w:rsid w:val="00547245"/>
    <w:rsid w:val="00552F13"/>
    <w:rsid w:val="0057555C"/>
    <w:rsid w:val="00581D9A"/>
    <w:rsid w:val="00584CB3"/>
    <w:rsid w:val="005871EB"/>
    <w:rsid w:val="005B1362"/>
    <w:rsid w:val="005B3E18"/>
    <w:rsid w:val="005D0EC1"/>
    <w:rsid w:val="005D209B"/>
    <w:rsid w:val="005D500B"/>
    <w:rsid w:val="005E74BE"/>
    <w:rsid w:val="005E762D"/>
    <w:rsid w:val="005E7A49"/>
    <w:rsid w:val="005F1185"/>
    <w:rsid w:val="005F78E7"/>
    <w:rsid w:val="006146F1"/>
    <w:rsid w:val="00615A1F"/>
    <w:rsid w:val="00615E0D"/>
    <w:rsid w:val="00621856"/>
    <w:rsid w:val="00624D9E"/>
    <w:rsid w:val="0063751A"/>
    <w:rsid w:val="006464C2"/>
    <w:rsid w:val="00661965"/>
    <w:rsid w:val="006665E3"/>
    <w:rsid w:val="00670904"/>
    <w:rsid w:val="0067516D"/>
    <w:rsid w:val="00681D75"/>
    <w:rsid w:val="00685824"/>
    <w:rsid w:val="00693B1C"/>
    <w:rsid w:val="006949A1"/>
    <w:rsid w:val="006B14FD"/>
    <w:rsid w:val="006B2927"/>
    <w:rsid w:val="006B337A"/>
    <w:rsid w:val="006B3D91"/>
    <w:rsid w:val="006B3E89"/>
    <w:rsid w:val="006C0F0F"/>
    <w:rsid w:val="006C3E43"/>
    <w:rsid w:val="006C5171"/>
    <w:rsid w:val="006E446A"/>
    <w:rsid w:val="006F223C"/>
    <w:rsid w:val="00702BDC"/>
    <w:rsid w:val="00702FD1"/>
    <w:rsid w:val="00713D28"/>
    <w:rsid w:val="00720025"/>
    <w:rsid w:val="00733722"/>
    <w:rsid w:val="00733989"/>
    <w:rsid w:val="00742100"/>
    <w:rsid w:val="007504F1"/>
    <w:rsid w:val="00762473"/>
    <w:rsid w:val="00764042"/>
    <w:rsid w:val="007667CA"/>
    <w:rsid w:val="00776598"/>
    <w:rsid w:val="00776825"/>
    <w:rsid w:val="00787BE0"/>
    <w:rsid w:val="007922C4"/>
    <w:rsid w:val="0079354B"/>
    <w:rsid w:val="00793AFE"/>
    <w:rsid w:val="00796575"/>
    <w:rsid w:val="007A1054"/>
    <w:rsid w:val="007A42CD"/>
    <w:rsid w:val="007A63FA"/>
    <w:rsid w:val="007C2CB8"/>
    <w:rsid w:val="007D7272"/>
    <w:rsid w:val="007E0B03"/>
    <w:rsid w:val="007E462F"/>
    <w:rsid w:val="007F1EE3"/>
    <w:rsid w:val="007F2BE4"/>
    <w:rsid w:val="00807CDC"/>
    <w:rsid w:val="00812CDC"/>
    <w:rsid w:val="00830560"/>
    <w:rsid w:val="00831777"/>
    <w:rsid w:val="008332C6"/>
    <w:rsid w:val="00844D32"/>
    <w:rsid w:val="008453B0"/>
    <w:rsid w:val="00845D4B"/>
    <w:rsid w:val="0085046C"/>
    <w:rsid w:val="0085429F"/>
    <w:rsid w:val="0086114E"/>
    <w:rsid w:val="008621CB"/>
    <w:rsid w:val="00886F6A"/>
    <w:rsid w:val="0089008E"/>
    <w:rsid w:val="0089208A"/>
    <w:rsid w:val="008A1AF2"/>
    <w:rsid w:val="008B038C"/>
    <w:rsid w:val="008C5C81"/>
    <w:rsid w:val="008D0BFC"/>
    <w:rsid w:val="008D6173"/>
    <w:rsid w:val="008E0EB9"/>
    <w:rsid w:val="008E3513"/>
    <w:rsid w:val="008E5725"/>
    <w:rsid w:val="008E6885"/>
    <w:rsid w:val="008F4DC3"/>
    <w:rsid w:val="00900058"/>
    <w:rsid w:val="009022BD"/>
    <w:rsid w:val="0090524F"/>
    <w:rsid w:val="009113E9"/>
    <w:rsid w:val="00920737"/>
    <w:rsid w:val="00926C2E"/>
    <w:rsid w:val="00933ACD"/>
    <w:rsid w:val="00945812"/>
    <w:rsid w:val="00952DB2"/>
    <w:rsid w:val="00954563"/>
    <w:rsid w:val="00964374"/>
    <w:rsid w:val="009651BA"/>
    <w:rsid w:val="00972965"/>
    <w:rsid w:val="00972B53"/>
    <w:rsid w:val="009842AF"/>
    <w:rsid w:val="009A3F4E"/>
    <w:rsid w:val="009A486C"/>
    <w:rsid w:val="009A6AF8"/>
    <w:rsid w:val="009B3378"/>
    <w:rsid w:val="009B54CA"/>
    <w:rsid w:val="009C303F"/>
    <w:rsid w:val="009C5AB4"/>
    <w:rsid w:val="009D37E0"/>
    <w:rsid w:val="009D45DF"/>
    <w:rsid w:val="00A06152"/>
    <w:rsid w:val="00A1370E"/>
    <w:rsid w:val="00A13979"/>
    <w:rsid w:val="00A257A6"/>
    <w:rsid w:val="00A304E0"/>
    <w:rsid w:val="00A35913"/>
    <w:rsid w:val="00A41D9C"/>
    <w:rsid w:val="00A5218C"/>
    <w:rsid w:val="00A5656C"/>
    <w:rsid w:val="00A945C1"/>
    <w:rsid w:val="00A96C22"/>
    <w:rsid w:val="00AA0A05"/>
    <w:rsid w:val="00AA2B26"/>
    <w:rsid w:val="00AA5FBF"/>
    <w:rsid w:val="00AB4250"/>
    <w:rsid w:val="00AB54B4"/>
    <w:rsid w:val="00AB67B8"/>
    <w:rsid w:val="00AB686E"/>
    <w:rsid w:val="00AB69FE"/>
    <w:rsid w:val="00AC1C30"/>
    <w:rsid w:val="00AC1FB3"/>
    <w:rsid w:val="00AC5320"/>
    <w:rsid w:val="00AE26F1"/>
    <w:rsid w:val="00AE2B55"/>
    <w:rsid w:val="00AE2B5D"/>
    <w:rsid w:val="00AF1EED"/>
    <w:rsid w:val="00B131A1"/>
    <w:rsid w:val="00B140C2"/>
    <w:rsid w:val="00B200DB"/>
    <w:rsid w:val="00B21F9B"/>
    <w:rsid w:val="00B23AC8"/>
    <w:rsid w:val="00B25472"/>
    <w:rsid w:val="00B27289"/>
    <w:rsid w:val="00B40B10"/>
    <w:rsid w:val="00B45B77"/>
    <w:rsid w:val="00B5344D"/>
    <w:rsid w:val="00B5377D"/>
    <w:rsid w:val="00B610B2"/>
    <w:rsid w:val="00B81630"/>
    <w:rsid w:val="00B878C1"/>
    <w:rsid w:val="00B9051D"/>
    <w:rsid w:val="00B947CF"/>
    <w:rsid w:val="00B9798B"/>
    <w:rsid w:val="00BA77F8"/>
    <w:rsid w:val="00BB60E9"/>
    <w:rsid w:val="00BD1DC4"/>
    <w:rsid w:val="00BD5C1C"/>
    <w:rsid w:val="00BE0C74"/>
    <w:rsid w:val="00BF6E4B"/>
    <w:rsid w:val="00C02776"/>
    <w:rsid w:val="00C05939"/>
    <w:rsid w:val="00C145AA"/>
    <w:rsid w:val="00C22B8E"/>
    <w:rsid w:val="00C268C2"/>
    <w:rsid w:val="00C53336"/>
    <w:rsid w:val="00C55BD4"/>
    <w:rsid w:val="00C629D0"/>
    <w:rsid w:val="00C641BD"/>
    <w:rsid w:val="00C6652F"/>
    <w:rsid w:val="00C74B3F"/>
    <w:rsid w:val="00C7547C"/>
    <w:rsid w:val="00C802EE"/>
    <w:rsid w:val="00C81208"/>
    <w:rsid w:val="00C84826"/>
    <w:rsid w:val="00C92515"/>
    <w:rsid w:val="00C94369"/>
    <w:rsid w:val="00C961EE"/>
    <w:rsid w:val="00C96AEC"/>
    <w:rsid w:val="00CA1CE8"/>
    <w:rsid w:val="00CA32D2"/>
    <w:rsid w:val="00CA3AB8"/>
    <w:rsid w:val="00CA3BC0"/>
    <w:rsid w:val="00CD022C"/>
    <w:rsid w:val="00CD6151"/>
    <w:rsid w:val="00CE041D"/>
    <w:rsid w:val="00CE3B63"/>
    <w:rsid w:val="00CE7898"/>
    <w:rsid w:val="00CF1716"/>
    <w:rsid w:val="00CF3B26"/>
    <w:rsid w:val="00D20323"/>
    <w:rsid w:val="00D32038"/>
    <w:rsid w:val="00D33E4C"/>
    <w:rsid w:val="00D478ED"/>
    <w:rsid w:val="00D51AA1"/>
    <w:rsid w:val="00D616DE"/>
    <w:rsid w:val="00D709FD"/>
    <w:rsid w:val="00D73F14"/>
    <w:rsid w:val="00D763F9"/>
    <w:rsid w:val="00D770B5"/>
    <w:rsid w:val="00D8113F"/>
    <w:rsid w:val="00D81E35"/>
    <w:rsid w:val="00D90B90"/>
    <w:rsid w:val="00D90C3E"/>
    <w:rsid w:val="00DB1173"/>
    <w:rsid w:val="00DB3A68"/>
    <w:rsid w:val="00DC2056"/>
    <w:rsid w:val="00DC4119"/>
    <w:rsid w:val="00DC5188"/>
    <w:rsid w:val="00DD754B"/>
    <w:rsid w:val="00DD7BEA"/>
    <w:rsid w:val="00DE5AA1"/>
    <w:rsid w:val="00E11B4E"/>
    <w:rsid w:val="00E132A0"/>
    <w:rsid w:val="00E220CA"/>
    <w:rsid w:val="00E25028"/>
    <w:rsid w:val="00E26CF0"/>
    <w:rsid w:val="00E27292"/>
    <w:rsid w:val="00E3397E"/>
    <w:rsid w:val="00E4338F"/>
    <w:rsid w:val="00E47510"/>
    <w:rsid w:val="00E61720"/>
    <w:rsid w:val="00E7181D"/>
    <w:rsid w:val="00E71D0F"/>
    <w:rsid w:val="00E72EE5"/>
    <w:rsid w:val="00E740C4"/>
    <w:rsid w:val="00E77C57"/>
    <w:rsid w:val="00E8213D"/>
    <w:rsid w:val="00E91072"/>
    <w:rsid w:val="00E91C9C"/>
    <w:rsid w:val="00E92E98"/>
    <w:rsid w:val="00EA17D5"/>
    <w:rsid w:val="00EA2838"/>
    <w:rsid w:val="00EA4631"/>
    <w:rsid w:val="00ED1F48"/>
    <w:rsid w:val="00EE0431"/>
    <w:rsid w:val="00EE1C44"/>
    <w:rsid w:val="00EF230A"/>
    <w:rsid w:val="00EF5695"/>
    <w:rsid w:val="00F0055D"/>
    <w:rsid w:val="00F06379"/>
    <w:rsid w:val="00F07ED8"/>
    <w:rsid w:val="00F230F0"/>
    <w:rsid w:val="00F27E31"/>
    <w:rsid w:val="00F41E60"/>
    <w:rsid w:val="00F45D91"/>
    <w:rsid w:val="00F627B2"/>
    <w:rsid w:val="00F65590"/>
    <w:rsid w:val="00F70B5A"/>
    <w:rsid w:val="00F75C25"/>
    <w:rsid w:val="00F75FB8"/>
    <w:rsid w:val="00F77A64"/>
    <w:rsid w:val="00F82A42"/>
    <w:rsid w:val="00F84F02"/>
    <w:rsid w:val="00F86C80"/>
    <w:rsid w:val="00F968FB"/>
    <w:rsid w:val="00FA3ED4"/>
    <w:rsid w:val="00FA461A"/>
    <w:rsid w:val="00FB100F"/>
    <w:rsid w:val="00FB7B33"/>
    <w:rsid w:val="00FC1776"/>
    <w:rsid w:val="00FC2DD6"/>
    <w:rsid w:val="00FC5687"/>
    <w:rsid w:val="00FC62AB"/>
    <w:rsid w:val="00FC6E32"/>
    <w:rsid w:val="00FC74EB"/>
    <w:rsid w:val="00FD1CF9"/>
    <w:rsid w:val="00FD7389"/>
    <w:rsid w:val="00FE3E82"/>
    <w:rsid w:val="00FF2418"/>
    <w:rsid w:val="00FF77DC"/>
    <w:rsid w:val="0A0E80D0"/>
    <w:rsid w:val="0AE15657"/>
    <w:rsid w:val="17862520"/>
    <w:rsid w:val="1BC7BEA2"/>
    <w:rsid w:val="20492964"/>
    <w:rsid w:val="2C7F9EFE"/>
    <w:rsid w:val="37C29CA3"/>
    <w:rsid w:val="504119C0"/>
    <w:rsid w:val="72EA298E"/>
    <w:rsid w:val="73E0335D"/>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30897"/>
  <w15:chartTrackingRefBased/>
  <w15:docId w15:val="{32D03141-3550-4B8B-B483-85F58F14C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416BE"/>
    <w:pPr>
      <w:spacing w:after="0" w:line="240" w:lineRule="auto"/>
    </w:pPr>
    <w:rPr>
      <w:rFonts w:ascii="Calibri" w:hAnsi="Calibri" w:cs="Calibri"/>
    </w:rPr>
  </w:style>
  <w:style w:type="paragraph" w:styleId="Kop1">
    <w:name w:val="heading 1"/>
    <w:basedOn w:val="Standaard"/>
    <w:next w:val="Standaard"/>
    <w:link w:val="Kop1Ch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416BE"/>
    <w:pPr>
      <w:ind w:left="720"/>
    </w:pPr>
  </w:style>
  <w:style w:type="character" w:styleId="Hyperlink">
    <w:name w:val="Hyperlink"/>
    <w:basedOn w:val="Standaardalinea-lettertype"/>
    <w:uiPriority w:val="99"/>
    <w:unhideWhenUsed/>
    <w:rsid w:val="00412AE6"/>
    <w:rPr>
      <w:color w:val="0000FF"/>
      <w:u w:val="single"/>
    </w:rPr>
  </w:style>
  <w:style w:type="character" w:styleId="Onopgelostemelding">
    <w:name w:val="Unresolved Mention"/>
    <w:basedOn w:val="Standaardalinea-lettertype"/>
    <w:uiPriority w:val="99"/>
    <w:semiHidden/>
    <w:unhideWhenUsed/>
    <w:rsid w:val="00412AE6"/>
    <w:rPr>
      <w:color w:val="605E5C"/>
      <w:shd w:val="clear" w:color="auto" w:fill="E1DFDD"/>
    </w:rPr>
  </w:style>
  <w:style w:type="paragraph" w:styleId="Ballontekst">
    <w:name w:val="Balloon Text"/>
    <w:basedOn w:val="Standaard"/>
    <w:link w:val="BallontekstChar"/>
    <w:uiPriority w:val="99"/>
    <w:semiHidden/>
    <w:unhideWhenUsed/>
    <w:rsid w:val="001E018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E018D"/>
    <w:rPr>
      <w:rFonts w:ascii="Segoe UI" w:hAnsi="Segoe UI" w:cs="Segoe UI"/>
      <w:sz w:val="18"/>
      <w:szCs w:val="18"/>
    </w:rPr>
  </w:style>
  <w:style w:type="character" w:styleId="GevolgdeHyperlink">
    <w:name w:val="FollowedHyperlink"/>
    <w:basedOn w:val="Standaardalinea-lettertype"/>
    <w:uiPriority w:val="99"/>
    <w:semiHidden/>
    <w:unhideWhenUsed/>
    <w:rsid w:val="00E77C57"/>
    <w:rPr>
      <w:color w:val="954F72" w:themeColor="followedHyperlink"/>
      <w:u w:val="single"/>
    </w:rPr>
  </w:style>
  <w:style w:type="paragraph" w:styleId="Koptekst">
    <w:name w:val="header"/>
    <w:basedOn w:val="Standaard"/>
    <w:link w:val="KoptekstChar"/>
    <w:uiPriority w:val="99"/>
    <w:unhideWhenUsed/>
    <w:rsid w:val="00776598"/>
    <w:pPr>
      <w:tabs>
        <w:tab w:val="center" w:pos="4680"/>
        <w:tab w:val="right" w:pos="9360"/>
      </w:tabs>
    </w:pPr>
  </w:style>
  <w:style w:type="character" w:customStyle="1" w:styleId="KoptekstChar">
    <w:name w:val="Koptekst Char"/>
    <w:basedOn w:val="Standaardalinea-lettertype"/>
    <w:link w:val="Koptekst"/>
    <w:uiPriority w:val="99"/>
    <w:rsid w:val="003A75E8"/>
    <w:rPr>
      <w:rFonts w:ascii="Calibri" w:hAnsi="Calibri" w:cs="Calibri"/>
    </w:rPr>
  </w:style>
  <w:style w:type="paragraph" w:styleId="Voettekst">
    <w:name w:val="footer"/>
    <w:basedOn w:val="Standaard"/>
    <w:link w:val="VoettekstChar"/>
    <w:uiPriority w:val="99"/>
    <w:unhideWhenUsed/>
    <w:rsid w:val="00776598"/>
    <w:pPr>
      <w:tabs>
        <w:tab w:val="center" w:pos="4680"/>
        <w:tab w:val="right" w:pos="9360"/>
      </w:tabs>
    </w:pPr>
  </w:style>
  <w:style w:type="character" w:customStyle="1" w:styleId="VoettekstChar">
    <w:name w:val="Voettekst Char"/>
    <w:basedOn w:val="Standaardalinea-lettertype"/>
    <w:link w:val="Voettekst"/>
    <w:uiPriority w:val="99"/>
    <w:rsid w:val="003A75E8"/>
    <w:rPr>
      <w:rFonts w:ascii="Calibri" w:hAnsi="Calibri" w:cs="Calibri"/>
    </w:rPr>
  </w:style>
  <w:style w:type="paragraph" w:styleId="Voetnoottekst">
    <w:name w:val="footnote text"/>
    <w:basedOn w:val="Standaard"/>
    <w:link w:val="VoetnoottekstChar"/>
    <w:uiPriority w:val="99"/>
    <w:semiHidden/>
    <w:unhideWhenUsed/>
    <w:rsid w:val="003A75E8"/>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3A75E8"/>
    <w:rPr>
      <w:sz w:val="20"/>
      <w:szCs w:val="20"/>
    </w:rPr>
  </w:style>
  <w:style w:type="character" w:styleId="Voetnootmarkering">
    <w:name w:val="footnote reference"/>
    <w:basedOn w:val="Standaardalinea-lettertype"/>
    <w:uiPriority w:val="99"/>
    <w:semiHidden/>
    <w:unhideWhenUsed/>
    <w:rsid w:val="003A75E8"/>
    <w:rPr>
      <w:vertAlign w:val="superscript"/>
    </w:rPr>
  </w:style>
  <w:style w:type="character" w:customStyle="1" w:styleId="TitelChar">
    <w:name w:val="Titel Char"/>
    <w:basedOn w:val="Standaardalinea-lettertype"/>
    <w:link w:val="Titel"/>
    <w:uiPriority w:val="10"/>
    <w:rPr>
      <w:rFonts w:asciiTheme="majorHAnsi" w:eastAsiaTheme="majorEastAsia" w:hAnsiTheme="majorHAnsi" w:cstheme="majorBidi"/>
      <w:spacing w:val="-10"/>
      <w:kern w:val="28"/>
      <w:sz w:val="56"/>
      <w:szCs w:val="56"/>
    </w:rPr>
  </w:style>
  <w:style w:type="paragraph" w:styleId="Titel">
    <w:name w:val="Title"/>
    <w:basedOn w:val="Standaard"/>
    <w:next w:val="Standaard"/>
    <w:link w:val="TitelChar"/>
    <w:uiPriority w:val="10"/>
    <w:qFormat/>
    <w:pPr>
      <w:contextualSpacing/>
    </w:pPr>
    <w:rPr>
      <w:rFonts w:asciiTheme="majorHAnsi" w:eastAsiaTheme="majorEastAsia" w:hAnsiTheme="majorHAnsi" w:cstheme="majorBidi"/>
      <w:spacing w:val="-10"/>
      <w:kern w:val="28"/>
      <w:sz w:val="56"/>
      <w:szCs w:val="56"/>
    </w:rPr>
  </w:style>
  <w:style w:type="character" w:customStyle="1" w:styleId="Kop1Char">
    <w:name w:val="Kop 1 Char"/>
    <w:basedOn w:val="Standaardalinea-lettertype"/>
    <w:link w:val="Kop1"/>
    <w:uiPriority w:val="9"/>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88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a0f3d5-fe57-4522-8b80-9f8502a31dc7" xsi:nil="true"/>
    <lcf76f155ced4ddcb4097134ff3c332f xmlns="d09b9be3-41cf-490b-947b-06744414b9b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F93675F30C604785D123404CB44BF6" ma:contentTypeVersion="17" ma:contentTypeDescription="Een nieuw document maken." ma:contentTypeScope="" ma:versionID="416afa1a7859866f960f2faf3aa40482">
  <xsd:schema xmlns:xsd="http://www.w3.org/2001/XMLSchema" xmlns:xs="http://www.w3.org/2001/XMLSchema" xmlns:p="http://schemas.microsoft.com/office/2006/metadata/properties" xmlns:ns2="d09b9be3-41cf-490b-947b-06744414b9b2" xmlns:ns3="f3a0f3d5-fe57-4522-8b80-9f8502a31dc7" targetNamespace="http://schemas.microsoft.com/office/2006/metadata/properties" ma:root="true" ma:fieldsID="bd9008abc64e8c5838fc84585d98ce5c" ns2:_="" ns3:_="">
    <xsd:import namespace="d09b9be3-41cf-490b-947b-06744414b9b2"/>
    <xsd:import namespace="f3a0f3d5-fe57-4522-8b80-9f8502a31d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b9be3-41cf-490b-947b-06744414b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f7adb81-c831-4434-a8b3-3841ea8866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a0f3d5-fe57-4522-8b80-9f8502a31dc7"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61ae8151-80fe-411e-9e98-cc7af60d56e2}" ma:internalName="TaxCatchAll" ma:showField="CatchAllData" ma:web="f3a0f3d5-fe57-4522-8b80-9f8502a31d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731C4-B99A-4063-9577-D67E6CCADB3C}">
  <ds:schemaRefs>
    <ds:schemaRef ds:uri="http://schemas.microsoft.com/sharepoint/v3/contenttype/forms"/>
  </ds:schemaRefs>
</ds:datastoreItem>
</file>

<file path=customXml/itemProps2.xml><?xml version="1.0" encoding="utf-8"?>
<ds:datastoreItem xmlns:ds="http://schemas.openxmlformats.org/officeDocument/2006/customXml" ds:itemID="{D5A48F86-3A0F-4D2C-B1DE-DB5D8CF1E2F3}">
  <ds:schemaRefs>
    <ds:schemaRef ds:uri="http://schemas.microsoft.com/office/2006/metadata/properties"/>
    <ds:schemaRef ds:uri="http://schemas.microsoft.com/office/infopath/2007/PartnerControls"/>
    <ds:schemaRef ds:uri="http://schemas.microsoft.com/sharepoint/v3"/>
    <ds:schemaRef ds:uri="8ed44999-076d-4199-bee7-a3b02dd9aa15"/>
    <ds:schemaRef ds:uri="d62da337-1d2f-42f0-8e93-899c0228ad1b"/>
  </ds:schemaRefs>
</ds:datastoreItem>
</file>

<file path=customXml/itemProps3.xml><?xml version="1.0" encoding="utf-8"?>
<ds:datastoreItem xmlns:ds="http://schemas.openxmlformats.org/officeDocument/2006/customXml" ds:itemID="{CEABF330-86BD-4510-B112-AC2A3081CA03}"/>
</file>

<file path=docProps/app.xml><?xml version="1.0" encoding="utf-8"?>
<Properties xmlns="http://schemas.openxmlformats.org/officeDocument/2006/extended-properties" xmlns:vt="http://schemas.openxmlformats.org/officeDocument/2006/docPropsVTypes">
  <Template>Normal.dotm</Template>
  <TotalTime>2</TotalTime>
  <Pages>4</Pages>
  <Words>999</Words>
  <Characters>5500</Characters>
  <Application>Microsoft Office Word</Application>
  <DocSecurity>4</DocSecurity>
  <Lines>45</Lines>
  <Paragraphs>12</Paragraphs>
  <ScaleCrop>false</ScaleCrop>
  <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Emmeline Bijlsma | Brancheorganisatie Kinderopvang</dc:creator>
  <cp:keywords/>
  <dc:description/>
  <cp:lastModifiedBy>Yasmine Oudriss-Kamouni</cp:lastModifiedBy>
  <cp:revision>2</cp:revision>
  <dcterms:created xsi:type="dcterms:W3CDTF">2023-07-25T11:12:00Z</dcterms:created>
  <dcterms:modified xsi:type="dcterms:W3CDTF">2023-07-25T11:12:00Z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0x01010007F93675F30C604785D123404CB44BF6</vt:lpwstr>
  </property>
  <property fmtid="{D5CDD505-2E9C-101B-9397-08002B2CF9AE}" pid="3" name="MediaServiceImageTags">
    <vt:lpwstr/>
  </property>
</Properties>
</file>